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A058C" w14:textId="2B1D3332" w:rsidR="00C20B76" w:rsidRPr="00F25496" w:rsidRDefault="00C20B76" w:rsidP="00C20B76">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3171</w:t>
      </w:r>
      <w:r>
        <w:rPr>
          <w:b/>
          <w:i/>
          <w:noProof/>
          <w:sz w:val="28"/>
        </w:rPr>
        <w:t>8</w:t>
      </w:r>
    </w:p>
    <w:p w14:paraId="1EE384A8" w14:textId="77777777" w:rsidR="00C20B76" w:rsidRPr="00872560" w:rsidRDefault="00C20B76" w:rsidP="00C20B76">
      <w:pPr>
        <w:pStyle w:val="CRCoverPage"/>
        <w:outlineLvl w:val="0"/>
        <w:rPr>
          <w:b/>
          <w:bCs/>
          <w:noProof/>
          <w:sz w:val="24"/>
        </w:rPr>
      </w:pPr>
      <w:r w:rsidRPr="00BB7A9D">
        <w:rPr>
          <w:b/>
          <w:bCs/>
          <w:sz w:val="24"/>
        </w:rPr>
        <w:t>Electronic meeting, Online, 17 - 21 April 2023</w:t>
      </w:r>
      <w:r>
        <w:rPr>
          <w:sz w:val="24"/>
        </w:rPr>
        <w:tab/>
      </w:r>
      <w:r>
        <w:rPr>
          <w:sz w:val="24"/>
        </w:rPr>
        <w:tab/>
      </w:r>
    </w:p>
    <w:p w14:paraId="1964EEBC" w14:textId="77777777" w:rsidR="00C20B76" w:rsidRDefault="00C20B76" w:rsidP="00C20B76">
      <w:pPr>
        <w:keepNext/>
        <w:pBdr>
          <w:bottom w:val="single" w:sz="4" w:space="1" w:color="auto"/>
        </w:pBdr>
        <w:tabs>
          <w:tab w:val="right" w:pos="9639"/>
        </w:tabs>
        <w:outlineLvl w:val="0"/>
        <w:rPr>
          <w:rFonts w:ascii="Arial" w:hAnsi="Arial" w:cs="Arial"/>
          <w:b/>
          <w:sz w:val="24"/>
        </w:rPr>
      </w:pPr>
    </w:p>
    <w:p w14:paraId="502763A2" w14:textId="77777777" w:rsidR="00C20B76" w:rsidRDefault="00C20B76" w:rsidP="00C20B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GSMA</w:t>
      </w:r>
    </w:p>
    <w:p w14:paraId="122626AE" w14:textId="59FB2113" w:rsidR="00C20B76" w:rsidRDefault="00C20B76" w:rsidP="00C20B76">
      <w:pPr>
        <w:pStyle w:val="TableText"/>
      </w:pPr>
      <w:r>
        <w:rPr>
          <w:rFonts w:cs="Arial"/>
          <w:b/>
        </w:rPr>
        <w:t>Title:</w:t>
      </w:r>
      <w:r>
        <w:rPr>
          <w:rFonts w:cs="Arial"/>
          <w:b/>
        </w:rPr>
        <w:tab/>
      </w:r>
      <w:sdt>
        <w:sdtPr>
          <w:rPr>
            <w:rFonts w:cs="Arial" w:hint="eastAsia"/>
            <w:bCs/>
            <w:iCs/>
            <w:szCs w:val="20"/>
            <w:lang w:val="en-US"/>
          </w:rPr>
          <w:alias w:val="Document Title"/>
          <w:tag w:val="GSMATitle"/>
          <w:id w:val="-583927522"/>
          <w:placeholder>
            <w:docPart w:val="832D560666304ACAA8A67DD064F35B59"/>
          </w:placeholder>
          <w:text/>
        </w:sdtPr>
        <w:sdtContent>
          <w:r w:rsidRPr="00C20B76">
            <w:rPr>
              <w:rFonts w:cs="Arial"/>
              <w:bCs/>
              <w:iCs/>
              <w:szCs w:val="20"/>
              <w:lang w:val="en-US"/>
            </w:rPr>
            <w:t>LS response to 3GPP on IPX Requirements for 5GS Roaming</w:t>
          </w:r>
        </w:sdtContent>
      </w:sdt>
    </w:p>
    <w:p w14:paraId="411A5C05" w14:textId="77777777" w:rsidR="00C20B76" w:rsidRDefault="00C20B76" w:rsidP="00C20B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E7BC491" w14:textId="2C2C7893" w:rsidR="00AD50BF" w:rsidRDefault="00C20B76" w:rsidP="00C20B76">
      <w:pPr>
        <w:keepNext/>
        <w:tabs>
          <w:tab w:val="left" w:pos="2127"/>
        </w:tabs>
        <w:spacing w:after="0"/>
        <w:ind w:left="2126" w:hanging="2126"/>
        <w:outlineLvl w:val="0"/>
      </w:pPr>
      <w:r>
        <w:rPr>
          <w:rFonts w:ascii="Arial" w:hAnsi="Arial"/>
          <w:b/>
        </w:rPr>
        <w:t>Agenda Item: 3</w:t>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8607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498B5041" w:rsidR="00A74A54" w:rsidRDefault="00A9351A" w:rsidP="0024049A">
                <w:pPr>
                  <w:pStyle w:val="TableText"/>
                </w:pPr>
                <w:r w:rsidRPr="003324D1">
                  <w:rPr>
                    <w:bCs/>
                    <w:iCs/>
                    <w:szCs w:val="20"/>
                    <w:lang w:val="en-US"/>
                  </w:rPr>
                  <w:t>LS response to 3GPP on IPX Requirements for 5GS Roaming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E3939C" w:rsidR="0024049A" w:rsidRDefault="0024049A" w:rsidP="00096622">
            <w:pPr>
              <w:pStyle w:val="TableText"/>
              <w:rPr>
                <w:rFonts w:eastAsia="MS Mincho"/>
                <w:lang w:eastAsia="ja-JP"/>
              </w:rPr>
            </w:pPr>
            <w:r>
              <w:rPr>
                <w:rFonts w:eastAsia="MS Mincho"/>
                <w:lang w:eastAsia="ja-JP"/>
              </w:rPr>
              <w:t>5GMRR#</w:t>
            </w:r>
            <w:r w:rsidR="00CE2903">
              <w:rPr>
                <w:rFonts w:eastAsia="MS Mincho"/>
                <w:lang w:eastAsia="ja-JP"/>
              </w:rPr>
              <w:t>41</w:t>
            </w:r>
          </w:p>
        </w:tc>
        <w:tc>
          <w:tcPr>
            <w:tcW w:w="3228" w:type="dxa"/>
          </w:tcPr>
          <w:p w14:paraId="204C44D7" w14:textId="20B8AD36" w:rsidR="0024049A" w:rsidRDefault="00C42485" w:rsidP="003238E4">
            <w:pPr>
              <w:pStyle w:val="TableText"/>
              <w:rPr>
                <w:rFonts w:eastAsia="MS Mincho"/>
                <w:lang w:eastAsia="ja-JP"/>
              </w:rPr>
            </w:pPr>
            <w:r>
              <w:rPr>
                <w:rFonts w:eastAsia="MS Mincho"/>
                <w:lang w:eastAsia="ja-JP"/>
              </w:rPr>
              <w:t>01/03/2023</w:t>
            </w:r>
          </w:p>
        </w:tc>
        <w:tc>
          <w:tcPr>
            <w:tcW w:w="3008" w:type="dxa"/>
          </w:tcPr>
          <w:p w14:paraId="28F9A7AD" w14:textId="6D9938AF" w:rsidR="0024049A" w:rsidRDefault="00CE2903"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E652169" w:rsidR="0058060A" w:rsidRPr="00C201D7" w:rsidRDefault="00596637" w:rsidP="009A3A0F">
                <w:pPr>
                  <w:pStyle w:val="TableText"/>
                  <w:rPr>
                    <w:rFonts w:eastAsia="MS Mincho"/>
                    <w:lang w:eastAsia="ja-JP"/>
                  </w:rPr>
                </w:pPr>
                <w:r>
                  <w:rPr>
                    <w:rFonts w:eastAsia="MS Mincho"/>
                    <w:lang w:eastAsia="ja-JP"/>
                  </w:rPr>
                  <w:t xml:space="preserve">5GMRR Doc </w:t>
                </w:r>
                <w:r w:rsidR="009F56C2">
                  <w:rPr>
                    <w:rFonts w:eastAsia="MS Mincho"/>
                    <w:lang w:eastAsia="ja-JP"/>
                  </w:rPr>
                  <w:t>41_</w:t>
                </w:r>
                <w:r w:rsidR="00CE2903">
                  <w:rPr>
                    <w:rFonts w:eastAsia="MS Mincho"/>
                    <w:lang w:eastAsia="ja-JP"/>
                  </w:rPr>
                  <w:t>38</w:t>
                </w:r>
                <w:r w:rsidR="007D00C3">
                  <w:rPr>
                    <w:rFonts w:eastAsia="MS Mincho"/>
                    <w:lang w:eastAsia="ja-JP"/>
                  </w:rPr>
                  <w:t>r2</w:t>
                </w:r>
              </w:p>
            </w:tc>
          </w:sdtContent>
        </w:sdt>
        <w:tc>
          <w:tcPr>
            <w:tcW w:w="3228" w:type="dxa"/>
          </w:tcPr>
          <w:p w14:paraId="25472983" w14:textId="043B635C" w:rsidR="0058060A" w:rsidRDefault="00C20B76"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EndPr/>
              <w:sdtContent>
                <w:r w:rsidR="00E74F0D">
                  <w:rPr>
                    <w:lang w:val="sv-SE" w:eastAsia="ja-JP"/>
                  </w:rPr>
                  <w:t>2023-03-06</w:t>
                </w:r>
              </w:sdtContent>
            </w:sdt>
          </w:p>
        </w:tc>
        <w:tc>
          <w:tcPr>
            <w:tcW w:w="3008" w:type="dxa"/>
          </w:tcPr>
          <w:p w14:paraId="3610484E" w14:textId="1CEAA11B" w:rsidR="0058060A" w:rsidRPr="00C201D7" w:rsidRDefault="00CE2903" w:rsidP="00D20D7D">
            <w:pPr>
              <w:pStyle w:val="TableText"/>
              <w:rPr>
                <w:rFonts w:eastAsia="MS Mincho"/>
                <w:lang w:eastAsia="ja-JP"/>
              </w:rPr>
            </w:pPr>
            <w:r>
              <w:rPr>
                <w:rFonts w:eastAsia="MS Mincho"/>
                <w:i/>
                <w:lang w:eastAsia="ja-JP"/>
              </w:rPr>
              <w:t xml:space="preserve">Pradeep </w:t>
            </w:r>
            <w:r w:rsidRPr="00CE2903">
              <w:rPr>
                <w:rFonts w:eastAsia="MS Mincho"/>
                <w:i/>
                <w:lang w:eastAsia="ja-JP"/>
              </w:rPr>
              <w:t>Bhardwaj</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F0EA8"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9F56C2" w:rsidRDefault="00CE4392" w:rsidP="00D20D7D">
            <w:pPr>
              <w:pStyle w:val="TableText"/>
              <w:rPr>
                <w:rFonts w:eastAsia="MS Mincho"/>
                <w:iCs/>
                <w:lang w:eastAsia="ja-JP"/>
              </w:rPr>
            </w:pPr>
            <w:r w:rsidRPr="009F56C2">
              <w:rPr>
                <w:rFonts w:eastAsia="MS Mincho"/>
                <w:iCs/>
                <w:lang w:eastAsia="ja-JP"/>
              </w:rPr>
              <w:t>NG/</w:t>
            </w:r>
            <w:r w:rsidR="009F4522" w:rsidRPr="009F56C2">
              <w:rPr>
                <w:rFonts w:eastAsia="MS Mincho"/>
                <w:iCs/>
                <w:lang w:eastAsia="ja-JP"/>
              </w:rPr>
              <w:t>NRG</w:t>
            </w:r>
            <w:r w:rsidR="00596637" w:rsidRPr="009F56C2">
              <w:rPr>
                <w:rFonts w:eastAsia="MS Mincho"/>
                <w:iCs/>
                <w:lang w:eastAsia="ja-JP"/>
              </w:rPr>
              <w:t>/</w:t>
            </w:r>
            <w:r w:rsidR="00893962" w:rsidRPr="009F56C2">
              <w:rPr>
                <w:rFonts w:eastAsia="MS Mincho"/>
                <w:iCs/>
                <w:lang w:eastAsia="ja-JP"/>
              </w:rPr>
              <w:t>5GM</w:t>
            </w:r>
            <w:r w:rsidRPr="009F56C2">
              <w:rPr>
                <w:rFonts w:eastAsia="MS Mincho"/>
                <w:iCs/>
                <w:lang w:eastAsia="ja-JP"/>
              </w:rPr>
              <w:t>RR</w:t>
            </w:r>
          </w:p>
        </w:tc>
        <w:tc>
          <w:tcPr>
            <w:tcW w:w="3228" w:type="dxa"/>
          </w:tcPr>
          <w:p w14:paraId="42528731" w14:textId="3137FD8B" w:rsidR="0058060A" w:rsidRPr="009F56C2" w:rsidRDefault="009F56C2" w:rsidP="001202FC">
            <w:pPr>
              <w:pStyle w:val="TableText"/>
              <w:rPr>
                <w:rFonts w:eastAsia="MS Mincho"/>
                <w:iCs/>
                <w:lang w:eastAsia="ja-JP"/>
              </w:rPr>
            </w:pPr>
            <w:r>
              <w:rPr>
                <w:rFonts w:eastAsia="MS Mincho"/>
                <w:i/>
                <w:lang w:eastAsia="ja-JP"/>
              </w:rPr>
              <w:t xml:space="preserve">Fill in </w:t>
            </w:r>
            <w:r w:rsidRPr="00D20D7D">
              <w:rPr>
                <w:rFonts w:eastAsia="MS Mincho"/>
                <w:i/>
                <w:lang w:eastAsia="ja-JP"/>
              </w:rPr>
              <w:t>Date if any</w:t>
            </w:r>
          </w:p>
        </w:tc>
        <w:tc>
          <w:tcPr>
            <w:tcW w:w="3008" w:type="dxa"/>
          </w:tcPr>
          <w:p w14:paraId="73192EB3" w14:textId="7D1EB368" w:rsidR="0058060A" w:rsidRPr="0062734F" w:rsidRDefault="00501AFB" w:rsidP="001202FC">
            <w:pPr>
              <w:pStyle w:val="TableText"/>
              <w:rPr>
                <w:rFonts w:eastAsia="MS Mincho"/>
                <w:i/>
                <w:lang w:eastAsia="ja-JP"/>
              </w:rPr>
            </w:pPr>
            <w:r>
              <w:rPr>
                <w:rFonts w:eastAsia="MS Mincho"/>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5AA5901A" w:rsidR="0058060A" w:rsidRPr="00C201D7" w:rsidRDefault="009F4522" w:rsidP="0058060A">
            <w:pPr>
              <w:pStyle w:val="TableText"/>
              <w:rPr>
                <w:rFonts w:eastAsia="MS Mincho"/>
                <w:lang w:eastAsia="ja-JP"/>
              </w:rPr>
            </w:pPr>
            <w:r>
              <w:rPr>
                <w:rFonts w:eastAsia="MS Mincho"/>
                <w:lang w:eastAsia="ja-JP"/>
              </w:rPr>
              <w:t>NRG</w:t>
            </w:r>
            <w:r w:rsidR="00A938FD">
              <w:rPr>
                <w:rFonts w:eastAsia="MS Mincho"/>
                <w:lang w:eastAsia="ja-JP"/>
              </w:rPr>
              <w:t>, DESS and WSOLU</w:t>
            </w:r>
          </w:p>
        </w:tc>
      </w:tr>
      <w:tr w:rsidR="0058060A" w:rsidRPr="00C20B76"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DD1F8DD" w:rsidR="00D27B19" w:rsidRPr="005D65FA" w:rsidRDefault="00D27B19" w:rsidP="001202FC">
            <w:pPr>
              <w:pStyle w:val="TableText"/>
              <w:rPr>
                <w:lang w:val="sv-SE" w:eastAsia="ja-JP"/>
              </w:rPr>
            </w:pPr>
            <w:r w:rsidRPr="005D65FA">
              <w:rPr>
                <w:lang w:val="sv-SE" w:eastAsia="ja-JP"/>
              </w:rPr>
              <w:t xml:space="preserve">To: </w:t>
            </w:r>
            <w:r w:rsidR="000B466D" w:rsidRPr="005D65FA">
              <w:rPr>
                <w:lang w:val="sv-SE" w:eastAsia="ja-JP"/>
              </w:rPr>
              <w:t xml:space="preserve"> 3GPP </w:t>
            </w:r>
            <w:r w:rsidR="00EC20E8" w:rsidRPr="005D65FA">
              <w:rPr>
                <w:lang w:val="sv-SE" w:eastAsia="ja-JP"/>
              </w:rPr>
              <w:t>SA1, SA</w:t>
            </w:r>
            <w:r w:rsidR="0040240B">
              <w:rPr>
                <w:lang w:val="sv-SE" w:eastAsia="ja-JP"/>
              </w:rPr>
              <w:t>2</w:t>
            </w:r>
            <w:r w:rsidR="00EC20E8" w:rsidRPr="005D65FA">
              <w:rPr>
                <w:lang w:val="sv-SE" w:eastAsia="ja-JP"/>
              </w:rPr>
              <w:t xml:space="preserve">, </w:t>
            </w:r>
            <w:r w:rsidR="000B466D" w:rsidRPr="005D65FA">
              <w:rPr>
                <w:lang w:val="sv-SE" w:eastAsia="ja-JP"/>
              </w:rPr>
              <w:t>SA3</w:t>
            </w:r>
          </w:p>
          <w:p w14:paraId="7AD2EB31" w14:textId="19064F38" w:rsidR="0058060A" w:rsidRPr="005D65FA" w:rsidRDefault="00D27B19" w:rsidP="001202FC">
            <w:pPr>
              <w:pStyle w:val="TableText"/>
              <w:rPr>
                <w:rFonts w:eastAsia="MS Mincho"/>
                <w:lang w:val="sv-SE" w:eastAsia="ja-JP"/>
              </w:rPr>
            </w:pPr>
            <w:r w:rsidRPr="005D65FA">
              <w:rPr>
                <w:lang w:val="sv-SE" w:eastAsia="ja-JP"/>
              </w:rPr>
              <w:t xml:space="preserve">CC: </w:t>
            </w:r>
            <w:r w:rsidR="000B466D" w:rsidRPr="005D65FA">
              <w:rPr>
                <w:lang w:val="sv-SE" w:eastAsia="ja-JP"/>
              </w:rPr>
              <w:t xml:space="preserve">3GPP </w:t>
            </w:r>
            <w:r w:rsidR="00A938FD">
              <w:rPr>
                <w:lang w:val="sv-SE" w:eastAsia="ja-JP"/>
              </w:rPr>
              <w:t xml:space="preserve">SA, </w:t>
            </w:r>
            <w:r w:rsidR="000B466D" w:rsidRPr="005D65FA">
              <w:rPr>
                <w:lang w:val="sv-SE" w:eastAsia="ja-JP"/>
              </w:rPr>
              <w:t>CT4</w:t>
            </w:r>
          </w:p>
        </w:tc>
      </w:tr>
    </w:tbl>
    <w:p w14:paraId="7294B35E" w14:textId="77777777" w:rsidR="00FC0FBE" w:rsidRPr="005D65FA" w:rsidRDefault="00FC0FBE" w:rsidP="0058060A">
      <w:pPr>
        <w:pStyle w:val="NormalParagraph"/>
        <w:rPr>
          <w:lang w:val="sv-SE"/>
        </w:rPr>
      </w:pPr>
    </w:p>
    <w:p w14:paraId="727112DC" w14:textId="41A5C925" w:rsidR="00301768" w:rsidRDefault="00603E3C" w:rsidP="00335256">
      <w:pPr>
        <w:pStyle w:val="NormalParagraph"/>
        <w:numPr>
          <w:ilvl w:val="0"/>
          <w:numId w:val="42"/>
        </w:numPr>
        <w:ind w:left="567" w:hanging="567"/>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Overall description</w:t>
      </w:r>
    </w:p>
    <w:p w14:paraId="5A048F67" w14:textId="1FC46AEB" w:rsidR="00191C11" w:rsidRDefault="00191C11">
      <w:pPr>
        <w:pStyle w:val="NormalParagraph"/>
        <w:rPr>
          <w:rFonts w:eastAsia="MS Mincho"/>
          <w:lang w:eastAsia="ja-JP"/>
        </w:rPr>
      </w:pPr>
      <w:r>
        <w:t xml:space="preserve">GSMA </w:t>
      </w:r>
      <w:r w:rsidR="009F4522">
        <w:t>5GMRR thank</w:t>
      </w:r>
      <w:r w:rsidR="00E662EF">
        <w:t>s</w:t>
      </w:r>
      <w:r w:rsidR="009F4522">
        <w:t xml:space="preserve"> 3GPP SA3 for their </w:t>
      </w:r>
      <w:r w:rsidR="00FD15F2">
        <w:t xml:space="preserve">reply </w:t>
      </w:r>
      <w:r w:rsidR="009F4522">
        <w:t>LS (S3-</w:t>
      </w:r>
      <w:r w:rsidR="00CE2903" w:rsidRPr="000D794F">
        <w:rPr>
          <w:bCs/>
          <w:iCs/>
          <w:sz w:val="20"/>
          <w:szCs w:val="20"/>
          <w:lang w:val="en-US" w:eastAsia="de-DE"/>
        </w:rPr>
        <w:t>231389</w:t>
      </w:r>
      <w:r w:rsidR="009F4522">
        <w:t>)</w:t>
      </w:r>
      <w:r w:rsidR="00CE2903">
        <w:t xml:space="preserve"> on PRINS middle boxes</w:t>
      </w:r>
      <w:r w:rsidR="009F4522">
        <w:t xml:space="preserve">. </w:t>
      </w:r>
      <w:r w:rsidR="00FD15F2">
        <w:rPr>
          <w:rFonts w:cs="Arial"/>
        </w:rPr>
        <w:t xml:space="preserve">This LS response focuses on the requirements from IPX </w:t>
      </w:r>
      <w:r w:rsidR="00281414">
        <w:rPr>
          <w:rFonts w:cs="Arial"/>
        </w:rPr>
        <w:t>providers</w:t>
      </w:r>
      <w:r w:rsidR="00FD15F2">
        <w:rPr>
          <w:rFonts w:cs="Arial"/>
        </w:rPr>
        <w:t xml:space="preserve">, one of the </w:t>
      </w:r>
      <w:r w:rsidR="00281414">
        <w:rPr>
          <w:rFonts w:cs="Arial"/>
        </w:rPr>
        <w:t xml:space="preserve">roles </w:t>
      </w:r>
      <w:r w:rsidR="00FD15F2">
        <w:rPr>
          <w:rFonts w:cs="Arial"/>
        </w:rPr>
        <w:t>in the roaming eco-system.</w:t>
      </w:r>
    </w:p>
    <w:p w14:paraId="26BC2C92" w14:textId="10225D9F" w:rsidR="00A403CA" w:rsidRDefault="00A403CA" w:rsidP="00A403CA">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Background</w:t>
      </w:r>
    </w:p>
    <w:p w14:paraId="458FF7F0" w14:textId="2BC53A9F" w:rsidR="00A403CA" w:rsidRPr="009F56C2" w:rsidRDefault="00A403CA" w:rsidP="009F56C2">
      <w:pPr>
        <w:pStyle w:val="NormalParagraph"/>
      </w:pPr>
      <w:r w:rsidRPr="009F56C2">
        <w:lastRenderedPageBreak/>
        <w:t>IPX carriers provide interconnectivity between mobile network operators</w:t>
      </w:r>
      <w:r w:rsidR="00281414" w:rsidRPr="009F56C2">
        <w:t xml:space="preserve"> and </w:t>
      </w:r>
      <w:r w:rsidR="00214FB7" w:rsidRPr="009F56C2">
        <w:t>bring</w:t>
      </w:r>
      <w:r w:rsidRPr="009F56C2">
        <w:t xml:space="preserve"> considerable roaming expertise and tooling, to efficiently </w:t>
      </w:r>
      <w:r w:rsidR="003F18C2" w:rsidRPr="009F56C2">
        <w:t xml:space="preserve">support </w:t>
      </w:r>
      <w:r w:rsidRPr="009F56C2">
        <w:t xml:space="preserve">roaming </w:t>
      </w:r>
      <w:r w:rsidR="00281414" w:rsidRPr="009F56C2">
        <w:t xml:space="preserve">connections </w:t>
      </w:r>
      <w:r w:rsidR="00214FB7" w:rsidRPr="009F56C2">
        <w:t>for several hundreds of roaming partners globally</w:t>
      </w:r>
      <w:r w:rsidRPr="009F56C2">
        <w:t>.</w:t>
      </w:r>
    </w:p>
    <w:p w14:paraId="40E22191" w14:textId="116E53B0" w:rsidR="00A403CA"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t xml:space="preserve">General </w:t>
      </w:r>
      <w:r w:rsidR="00A403CA">
        <w:rPr>
          <w:rFonts w:eastAsia="MS Mincho"/>
          <w:b/>
          <w:bCs/>
          <w:sz w:val="28"/>
          <w:szCs w:val="28"/>
          <w:lang w:eastAsia="ja-JP"/>
        </w:rPr>
        <w:t>Requirements</w:t>
      </w:r>
    </w:p>
    <w:p w14:paraId="757FD2D5" w14:textId="7C04C557" w:rsidR="009F4522" w:rsidRDefault="00F95550">
      <w:pPr>
        <w:pStyle w:val="NormalParagraph"/>
        <w:rPr>
          <w:rFonts w:cs="Arial"/>
        </w:rPr>
      </w:pPr>
      <w:r>
        <w:t xml:space="preserve">In response to the requests made by </w:t>
      </w:r>
      <w:r w:rsidR="009B7049">
        <w:t>3GPP SA3</w:t>
      </w:r>
      <w:r w:rsidR="00CE2903">
        <w:t xml:space="preserve"> to ask 5GMRR to provide a stable set of requirements that cover all GSMA use cases for </w:t>
      </w:r>
      <w:r w:rsidR="00A93FC0">
        <w:t xml:space="preserve">roaming &amp; </w:t>
      </w:r>
      <w:r w:rsidR="00CE2903">
        <w:t>interconnect security and functionality</w:t>
      </w:r>
      <w:r>
        <w:t xml:space="preserve">, </w:t>
      </w:r>
      <w:r w:rsidR="009B7049">
        <w:t>5GMRR</w:t>
      </w:r>
      <w:r>
        <w:t xml:space="preserve"> would like to </w:t>
      </w:r>
      <w:r w:rsidR="00CE2903">
        <w:t xml:space="preserve">provide the following list of </w:t>
      </w:r>
      <w:r w:rsidR="00214FB7">
        <w:t xml:space="preserve">general </w:t>
      </w:r>
      <w:r w:rsidR="00CE2903">
        <w:t>requirements from IPX Providers’ perspective</w:t>
      </w:r>
      <w:r w:rsidR="00214FB7">
        <w:rPr>
          <w:rFonts w:cs="Arial"/>
        </w:rPr>
        <w:t>.</w:t>
      </w:r>
    </w:p>
    <w:p w14:paraId="5275097C" w14:textId="6E8C3282" w:rsidR="00A06029" w:rsidRPr="00F55D2E" w:rsidRDefault="00A06029" w:rsidP="00A06029">
      <w:pPr>
        <w:rPr>
          <w:rFonts w:ascii="Arial" w:eastAsia="Times New Roman" w:hAnsi="Arial" w:cs="Arial"/>
        </w:rPr>
      </w:pPr>
      <w:r w:rsidRPr="00F55D2E">
        <w:rPr>
          <w:rFonts w:ascii="Arial" w:eastAsia="Times New Roman" w:hAnsi="Arial" w:cs="Arial"/>
        </w:rPr>
        <w:t>IPX Providers shall have the ability to:</w:t>
      </w:r>
    </w:p>
    <w:p w14:paraId="49447004" w14:textId="1E4C7EE1"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IP transport to route roaming signal</w:t>
      </w:r>
      <w:r w:rsidR="00281414">
        <w:rPr>
          <w:rFonts w:ascii="Arial" w:eastAsia="Times New Roman" w:hAnsi="Arial" w:cs="Arial"/>
        </w:rPr>
        <w:t>l</w:t>
      </w:r>
      <w:r w:rsidRPr="00F55D2E">
        <w:rPr>
          <w:rFonts w:ascii="Arial" w:eastAsia="Times New Roman" w:hAnsi="Arial" w:cs="Arial"/>
        </w:rPr>
        <w:t xml:space="preserve">ing and payload messages </w:t>
      </w:r>
      <w:r w:rsidR="00BA2150">
        <w:rPr>
          <w:rFonts w:ascii="Arial" w:eastAsia="Times New Roman" w:hAnsi="Arial" w:cs="Arial"/>
        </w:rPr>
        <w:t>between P</w:t>
      </w:r>
      <w:r w:rsidR="00E71723">
        <w:rPr>
          <w:rFonts w:ascii="Arial" w:eastAsia="Times New Roman" w:hAnsi="Arial" w:cs="Arial"/>
        </w:rPr>
        <w:t xml:space="preserve">LMNs </w:t>
      </w:r>
      <w:r w:rsidR="006C07B7">
        <w:rPr>
          <w:rFonts w:ascii="Arial" w:eastAsia="Times New Roman" w:hAnsi="Arial" w:cs="Arial"/>
        </w:rPr>
        <w:t xml:space="preserve">and their </w:t>
      </w:r>
      <w:r w:rsidR="00E71723">
        <w:rPr>
          <w:rFonts w:ascii="Arial" w:eastAsia="Times New Roman" w:hAnsi="Arial" w:cs="Arial"/>
        </w:rPr>
        <w:t>roaming partners</w:t>
      </w:r>
      <w:r w:rsidRPr="00F55D2E">
        <w:rPr>
          <w:rFonts w:ascii="Arial" w:eastAsia="Times New Roman" w:hAnsi="Arial" w:cs="Arial"/>
        </w:rPr>
        <w:t xml:space="preserve">, to avoid the need for direct </w:t>
      </w:r>
      <w:r w:rsidR="006C07B7">
        <w:rPr>
          <w:rFonts w:ascii="Arial" w:eastAsia="Times New Roman" w:hAnsi="Arial" w:cs="Arial"/>
        </w:rPr>
        <w:t xml:space="preserve">physical </w:t>
      </w:r>
      <w:r w:rsidRPr="00F55D2E">
        <w:rPr>
          <w:rFonts w:ascii="Arial" w:eastAsia="Times New Roman" w:hAnsi="Arial" w:cs="Arial"/>
        </w:rPr>
        <w:t xml:space="preserve">connections between </w:t>
      </w:r>
      <w:r w:rsidR="006C07B7">
        <w:rPr>
          <w:rFonts w:ascii="Arial" w:eastAsia="Times New Roman" w:hAnsi="Arial" w:cs="Arial"/>
        </w:rPr>
        <w:t>PLMNs</w:t>
      </w:r>
      <w:r w:rsidRPr="00F55D2E">
        <w:rPr>
          <w:rFonts w:ascii="Arial" w:eastAsia="Times New Roman" w:hAnsi="Arial" w:cs="Arial"/>
        </w:rPr>
        <w:t>.</w:t>
      </w:r>
    </w:p>
    <w:p w14:paraId="2372F4EB" w14:textId="2329C05A" w:rsidR="00B30835" w:rsidRPr="00F55D2E" w:rsidRDefault="000B1B99" w:rsidP="00B30835">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connect to </w:t>
      </w:r>
      <w:r w:rsidR="00281414">
        <w:rPr>
          <w:rFonts w:ascii="Arial" w:eastAsia="Times New Roman" w:hAnsi="Arial" w:cs="Arial"/>
        </w:rPr>
        <w:t xml:space="preserve">a </w:t>
      </w:r>
      <w:r w:rsidR="00250A54" w:rsidRPr="00F55D2E">
        <w:rPr>
          <w:rFonts w:ascii="Arial" w:eastAsia="Times New Roman" w:hAnsi="Arial" w:cs="Arial"/>
        </w:rPr>
        <w:t xml:space="preserve">Roaming Hub, </w:t>
      </w:r>
      <w:r w:rsidR="00250A54" w:rsidRPr="00A938FD">
        <w:rPr>
          <w:rFonts w:ascii="Arial" w:eastAsia="Times New Roman" w:hAnsi="Arial" w:cs="Arial"/>
        </w:rPr>
        <w:t>or</w:t>
      </w:r>
      <w:r w:rsidR="00B30835" w:rsidRPr="00A938FD">
        <w:rPr>
          <w:rFonts w:ascii="Arial" w:eastAsia="Times New Roman" w:hAnsi="Arial" w:cs="Arial"/>
        </w:rPr>
        <w:t xml:space="preserve"> </w:t>
      </w:r>
      <w:r w:rsidR="00281414">
        <w:rPr>
          <w:rFonts w:ascii="Arial" w:eastAsia="Times New Roman" w:hAnsi="Arial" w:cs="Arial"/>
        </w:rPr>
        <w:t xml:space="preserve">another </w:t>
      </w:r>
      <w:r w:rsidR="00B30835" w:rsidRPr="00F55D2E">
        <w:rPr>
          <w:rFonts w:ascii="Arial" w:eastAsia="Times New Roman" w:hAnsi="Arial" w:cs="Arial"/>
        </w:rPr>
        <w:t xml:space="preserve">IPX provider, each serving different customers.  </w:t>
      </w:r>
      <w:r w:rsidR="006C07B7">
        <w:rPr>
          <w:rFonts w:ascii="Arial" w:eastAsia="Times New Roman" w:hAnsi="Arial" w:cs="Arial"/>
        </w:rPr>
        <w:t xml:space="preserve">VPLMN and HPLMN using different </w:t>
      </w:r>
      <w:r w:rsidR="00B30835" w:rsidRPr="00F55D2E">
        <w:rPr>
          <w:rFonts w:ascii="Arial" w:eastAsia="Times New Roman" w:hAnsi="Arial" w:cs="Arial"/>
        </w:rPr>
        <w:t>IPX providers shall be supported.</w:t>
      </w:r>
      <w:r w:rsidR="00B8607B">
        <w:rPr>
          <w:rFonts w:ascii="Arial" w:eastAsia="Times New Roman" w:hAnsi="Arial" w:cs="Arial"/>
        </w:rPr>
        <w:t xml:space="preserve"> At most two intermediaries</w:t>
      </w:r>
      <w:r w:rsidR="00267DEF">
        <w:rPr>
          <w:rFonts w:ascii="Arial" w:eastAsia="Times New Roman" w:hAnsi="Arial" w:cs="Arial"/>
        </w:rPr>
        <w:t xml:space="preserve"> </w:t>
      </w:r>
      <w:r w:rsidR="00B8607B">
        <w:rPr>
          <w:rFonts w:ascii="Arial" w:eastAsia="Times New Roman" w:hAnsi="Arial" w:cs="Arial"/>
        </w:rPr>
        <w:t>shall be supported.</w:t>
      </w:r>
    </w:p>
    <w:p w14:paraId="6EF9CCAF" w14:textId="75803140" w:rsidR="00A06029"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provide passive </w:t>
      </w:r>
      <w:r w:rsidR="00A06029" w:rsidRPr="00F55D2E">
        <w:rPr>
          <w:rFonts w:ascii="Arial" w:eastAsia="Times New Roman" w:hAnsi="Arial" w:cs="Arial"/>
        </w:rPr>
        <w:t>trac</w:t>
      </w:r>
      <w:r w:rsidRPr="00F55D2E">
        <w:rPr>
          <w:rFonts w:ascii="Arial" w:eastAsia="Times New Roman" w:hAnsi="Arial" w:cs="Arial"/>
        </w:rPr>
        <w:t xml:space="preserve">ing of </w:t>
      </w:r>
      <w:r w:rsidR="00A06029" w:rsidRPr="00F55D2E">
        <w:rPr>
          <w:rFonts w:ascii="Arial" w:eastAsia="Times New Roman" w:hAnsi="Arial" w:cs="Arial"/>
        </w:rPr>
        <w:t>signalling message</w:t>
      </w:r>
      <w:r w:rsidRPr="00F55D2E">
        <w:rPr>
          <w:rFonts w:ascii="Arial" w:eastAsia="Times New Roman" w:hAnsi="Arial" w:cs="Arial"/>
        </w:rPr>
        <w:t>s</w:t>
      </w:r>
      <w:r w:rsidR="00A06029" w:rsidRPr="00F55D2E">
        <w:rPr>
          <w:rFonts w:ascii="Arial" w:eastAsia="Times New Roman" w:hAnsi="Arial" w:cs="Arial"/>
        </w:rPr>
        <w:t>.</w:t>
      </w:r>
    </w:p>
    <w:p w14:paraId="28369927" w14:textId="16143DE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3324D1">
        <w:rPr>
          <w:rFonts w:ascii="Arial" w:eastAsia="Times New Roman" w:hAnsi="Arial" w:cs="Arial"/>
        </w:rPr>
        <w:t>identify visited and home operators</w:t>
      </w:r>
      <w:r w:rsidR="00250A54" w:rsidRPr="003324D1">
        <w:rPr>
          <w:rFonts w:ascii="Arial" w:eastAsia="Times New Roman" w:hAnsi="Arial" w:cs="Arial"/>
        </w:rPr>
        <w:t xml:space="preserve"> of a </w:t>
      </w:r>
      <w:proofErr w:type="spellStart"/>
      <w:r w:rsidR="00F3591B">
        <w:rPr>
          <w:rFonts w:ascii="Arial" w:eastAsia="Times New Roman" w:hAnsi="Arial" w:cs="Arial"/>
        </w:rPr>
        <w:t>signaling</w:t>
      </w:r>
      <w:proofErr w:type="spellEnd"/>
      <w:r w:rsidR="00F3591B">
        <w:rPr>
          <w:rFonts w:ascii="Arial" w:eastAsia="Times New Roman" w:hAnsi="Arial" w:cs="Arial"/>
        </w:rPr>
        <w:t xml:space="preserve"> message</w:t>
      </w:r>
      <w:r w:rsidRPr="00F55D2E">
        <w:rPr>
          <w:rFonts w:ascii="Arial" w:eastAsia="Times New Roman" w:hAnsi="Arial" w:cs="Arial"/>
        </w:rPr>
        <w:t>.</w:t>
      </w:r>
    </w:p>
    <w:p w14:paraId="1E1B177D" w14:textId="5C11B2D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source and destination of signal</w:t>
      </w:r>
      <w:r w:rsidR="001651ED">
        <w:rPr>
          <w:rFonts w:ascii="Arial" w:eastAsia="Times New Roman" w:hAnsi="Arial" w:cs="Arial"/>
        </w:rPr>
        <w:t>l</w:t>
      </w:r>
      <w:r w:rsidRPr="00F55D2E">
        <w:rPr>
          <w:rFonts w:ascii="Arial" w:eastAsia="Times New Roman" w:hAnsi="Arial" w:cs="Arial"/>
        </w:rPr>
        <w:t>ing messages</w:t>
      </w:r>
      <w:r w:rsidR="00250A54" w:rsidRPr="00F55D2E">
        <w:rPr>
          <w:rFonts w:ascii="Arial" w:eastAsia="Times New Roman" w:hAnsi="Arial" w:cs="Arial"/>
        </w:rPr>
        <w:t xml:space="preserve"> with attributability</w:t>
      </w:r>
      <w:r w:rsidRPr="00F55D2E">
        <w:rPr>
          <w:rFonts w:ascii="Arial" w:eastAsia="Times New Roman" w:hAnsi="Arial" w:cs="Arial"/>
        </w:rPr>
        <w:t>.</w:t>
      </w:r>
    </w:p>
    <w:p w14:paraId="3BB5125B" w14:textId="2E0642F0"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w:t>
      </w:r>
      <w:r w:rsidR="00191C11" w:rsidRPr="00F55D2E">
        <w:rPr>
          <w:rFonts w:ascii="Arial" w:eastAsia="Times New Roman" w:hAnsi="Arial" w:cs="Arial"/>
        </w:rPr>
        <w:t>f</w:t>
      </w:r>
      <w:r w:rsidRPr="00F55D2E">
        <w:rPr>
          <w:rFonts w:ascii="Arial" w:eastAsia="Times New Roman" w:hAnsi="Arial" w:cs="Arial"/>
        </w:rPr>
        <w:t>y QoS requirements in signal</w:t>
      </w:r>
      <w:r w:rsidR="001651ED">
        <w:rPr>
          <w:rFonts w:ascii="Arial" w:eastAsia="Times New Roman" w:hAnsi="Arial" w:cs="Arial"/>
        </w:rPr>
        <w:t>l</w:t>
      </w:r>
      <w:r w:rsidRPr="00F55D2E">
        <w:rPr>
          <w:rFonts w:ascii="Arial" w:eastAsia="Times New Roman" w:hAnsi="Arial" w:cs="Arial"/>
        </w:rPr>
        <w:t>ing and payload traffic</w:t>
      </w:r>
      <w:r w:rsidR="00250A54" w:rsidRPr="00F55D2E">
        <w:rPr>
          <w:rFonts w:ascii="Arial" w:eastAsia="Times New Roman" w:hAnsi="Arial" w:cs="Arial"/>
        </w:rPr>
        <w:t xml:space="preserve"> for QoS enforcement</w:t>
      </w:r>
      <w:r w:rsidRPr="00F55D2E">
        <w:rPr>
          <w:rFonts w:ascii="Arial" w:eastAsia="Times New Roman" w:hAnsi="Arial" w:cs="Arial"/>
        </w:rPr>
        <w:t>.</w:t>
      </w:r>
    </w:p>
    <w:p w14:paraId="0E6CB752" w14:textId="64881AEC" w:rsidR="00AA39F9" w:rsidRPr="00F55D2E" w:rsidRDefault="00AA39F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operator and subscriber identity in signal</w:t>
      </w:r>
      <w:r w:rsidR="001651ED">
        <w:rPr>
          <w:rFonts w:ascii="Arial" w:eastAsia="Times New Roman" w:hAnsi="Arial" w:cs="Arial"/>
        </w:rPr>
        <w:t>l</w:t>
      </w:r>
      <w:r w:rsidRPr="00F55D2E">
        <w:rPr>
          <w:rFonts w:ascii="Arial" w:eastAsia="Times New Roman" w:hAnsi="Arial" w:cs="Arial"/>
        </w:rPr>
        <w:t>ing messages</w:t>
      </w:r>
      <w:r w:rsidR="00AC5CD7">
        <w:rPr>
          <w:rFonts w:ascii="Arial" w:eastAsia="Times New Roman" w:hAnsi="Arial" w:cs="Arial"/>
        </w:rPr>
        <w:t xml:space="preserve"> for analytic services and troubleshooting purposes</w:t>
      </w:r>
      <w:r w:rsidRPr="00F55D2E">
        <w:rPr>
          <w:rFonts w:ascii="Arial" w:eastAsia="Times New Roman" w:hAnsi="Arial" w:cs="Arial"/>
        </w:rPr>
        <w:t>.</w:t>
      </w:r>
    </w:p>
    <w:p w14:paraId="5CAA55AA" w14:textId="0B7D0989"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allow or reject traffic due to policy or commercial agreements between operators or IPX peering partners.</w:t>
      </w:r>
    </w:p>
    <w:p w14:paraId="73D52D31" w14:textId="13C5047B"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route traffic to redundant sites/nodes of customer</w:t>
      </w:r>
    </w:p>
    <w:p w14:paraId="42956B38" w14:textId="3737C276"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validate authenticity and integrity of received signal</w:t>
      </w:r>
      <w:r w:rsidR="001651ED">
        <w:rPr>
          <w:rFonts w:ascii="Arial" w:eastAsia="Times New Roman" w:hAnsi="Arial" w:cs="Arial"/>
        </w:rPr>
        <w:t>l</w:t>
      </w:r>
      <w:r w:rsidRPr="00F55D2E">
        <w:rPr>
          <w:rFonts w:ascii="Arial" w:eastAsia="Times New Roman" w:hAnsi="Arial" w:cs="Arial"/>
        </w:rPr>
        <w:t>ing messages.</w:t>
      </w:r>
    </w:p>
    <w:p w14:paraId="73184E19" w14:textId="0849969D" w:rsidR="005156D7" w:rsidRPr="00F55D2E" w:rsidRDefault="007C4B5C"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establish and maintain connections </w:t>
      </w:r>
      <w:r w:rsidR="009F7EDC">
        <w:rPr>
          <w:rFonts w:ascii="Arial" w:eastAsia="Times New Roman" w:hAnsi="Arial" w:cs="Arial"/>
        </w:rPr>
        <w:t xml:space="preserve">between PLMN and IPX providers </w:t>
      </w:r>
      <w:r>
        <w:rPr>
          <w:rFonts w:ascii="Arial" w:eastAsia="Times New Roman" w:hAnsi="Arial" w:cs="Arial"/>
        </w:rPr>
        <w:t xml:space="preserve">for </w:t>
      </w:r>
      <w:r w:rsidR="00630C5C" w:rsidRPr="00F55D2E">
        <w:rPr>
          <w:rFonts w:ascii="Arial" w:eastAsia="Times New Roman" w:hAnsi="Arial" w:cs="Arial"/>
        </w:rPr>
        <w:t xml:space="preserve">multiple roaming </w:t>
      </w:r>
      <w:r>
        <w:rPr>
          <w:rFonts w:ascii="Arial" w:eastAsia="Times New Roman" w:hAnsi="Arial" w:cs="Arial"/>
        </w:rPr>
        <w:t>relationships</w:t>
      </w:r>
      <w:r w:rsidR="00133935">
        <w:rPr>
          <w:rFonts w:ascii="Arial" w:eastAsia="Times New Roman" w:hAnsi="Arial" w:cs="Arial"/>
        </w:rPr>
        <w:t xml:space="preserve"> of a </w:t>
      </w:r>
      <w:r w:rsidR="0027198D">
        <w:rPr>
          <w:rFonts w:ascii="Arial" w:eastAsia="Times New Roman" w:hAnsi="Arial" w:cs="Arial"/>
        </w:rPr>
        <w:t>PLMN</w:t>
      </w:r>
      <w:r>
        <w:rPr>
          <w:rFonts w:ascii="Arial" w:eastAsia="Times New Roman" w:hAnsi="Arial" w:cs="Arial"/>
        </w:rPr>
        <w:t xml:space="preserve"> in an efficient and scalable manner </w:t>
      </w:r>
      <w:r w:rsidR="00630C5C" w:rsidRPr="00F55D2E">
        <w:rPr>
          <w:rFonts w:ascii="Arial" w:eastAsia="Times New Roman" w:hAnsi="Arial" w:cs="Arial"/>
        </w:rPr>
        <w:t>(</w:t>
      </w:r>
      <w:r>
        <w:rPr>
          <w:rFonts w:ascii="Arial" w:eastAsia="Times New Roman" w:hAnsi="Arial" w:cs="Arial"/>
        </w:rPr>
        <w:t xml:space="preserve">while also supporting </w:t>
      </w:r>
      <w:r w:rsidR="00630C5C" w:rsidRPr="00F55D2E">
        <w:rPr>
          <w:rFonts w:ascii="Arial" w:eastAsia="Times New Roman" w:hAnsi="Arial" w:cs="Arial"/>
        </w:rPr>
        <w:t xml:space="preserve">redundancy </w:t>
      </w:r>
      <w:r>
        <w:rPr>
          <w:rFonts w:ascii="Arial" w:eastAsia="Times New Roman" w:hAnsi="Arial" w:cs="Arial"/>
        </w:rPr>
        <w:t xml:space="preserve">as </w:t>
      </w:r>
      <w:r w:rsidR="00630C5C" w:rsidRPr="00F55D2E">
        <w:rPr>
          <w:rFonts w:ascii="Arial" w:eastAsia="Times New Roman" w:hAnsi="Arial" w:cs="Arial"/>
        </w:rPr>
        <w:t>described in bullet 10)</w:t>
      </w:r>
      <w:r w:rsidR="005F6B0A" w:rsidRPr="00A938FD">
        <w:rPr>
          <w:lang w:val="en-US"/>
        </w:rPr>
        <w:t xml:space="preserve"> , for example by serving multiple roaming relations over a single N32 connection</w:t>
      </w:r>
      <w:r w:rsidR="005156D7" w:rsidRPr="00F55D2E">
        <w:rPr>
          <w:rFonts w:ascii="Arial" w:eastAsia="Times New Roman" w:hAnsi="Arial" w:cs="Arial"/>
        </w:rPr>
        <w:t>.</w:t>
      </w:r>
    </w:p>
    <w:p w14:paraId="433686AA" w14:textId="321F6EDA" w:rsidR="00AA39F9" w:rsidRDefault="00AA39F9"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visibility to Information Elements (IE) in signal</w:t>
      </w:r>
      <w:r w:rsidR="001651ED">
        <w:rPr>
          <w:rFonts w:ascii="Arial" w:eastAsia="Times New Roman" w:hAnsi="Arial" w:cs="Arial"/>
        </w:rPr>
        <w:t>l</w:t>
      </w:r>
      <w:r w:rsidRPr="00F55D2E">
        <w:rPr>
          <w:rFonts w:ascii="Arial" w:eastAsia="Times New Roman" w:hAnsi="Arial" w:cs="Arial"/>
        </w:rPr>
        <w:t>ing messages that are required to perform its function.</w:t>
      </w:r>
    </w:p>
    <w:p w14:paraId="7AEC76AF" w14:textId="1B21C6FF" w:rsidR="00A565DF" w:rsidRPr="00F55D2E" w:rsidRDefault="00A565DF" w:rsidP="00B30835">
      <w:pPr>
        <w:pStyle w:val="ListParagraph"/>
        <w:numPr>
          <w:ilvl w:val="0"/>
          <w:numId w:val="50"/>
        </w:numPr>
        <w:spacing w:after="0" w:line="240" w:lineRule="auto"/>
        <w:contextualSpacing w:val="0"/>
        <w:rPr>
          <w:rFonts w:ascii="Arial" w:eastAsia="Times New Roman" w:hAnsi="Arial" w:cs="Arial"/>
        </w:rPr>
      </w:pPr>
      <w:r w:rsidRPr="00A565DF">
        <w:rPr>
          <w:rFonts w:ascii="Arial" w:eastAsia="Times New Roman" w:hAnsi="Arial" w:cs="Arial"/>
        </w:rPr>
        <w:t>support an operator protection policy that includes visibility to specific IEs to provide outsources services to the operator</w:t>
      </w:r>
      <w:r>
        <w:rPr>
          <w:rFonts w:ascii="Arial" w:eastAsia="Times New Roman" w:hAnsi="Arial" w:cs="Arial"/>
        </w:rPr>
        <w:t>.</w:t>
      </w:r>
    </w:p>
    <w:p w14:paraId="11433639" w14:textId="5B93A3F3"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reject NF requests with response</w:t>
      </w:r>
      <w:r w:rsidR="00AB49BD">
        <w:rPr>
          <w:rFonts w:ascii="Arial" w:eastAsia="Times New Roman" w:hAnsi="Arial" w:cs="Arial"/>
        </w:rPr>
        <w:t xml:space="preserve"> codes</w:t>
      </w:r>
      <w:r w:rsidRPr="00F55D2E">
        <w:rPr>
          <w:rFonts w:ascii="Arial" w:eastAsia="Times New Roman" w:hAnsi="Arial" w:cs="Arial"/>
        </w:rPr>
        <w:t xml:space="preserve"> that </w:t>
      </w:r>
      <w:r w:rsidR="00AB49BD">
        <w:rPr>
          <w:rFonts w:ascii="Arial" w:eastAsia="Times New Roman" w:hAnsi="Arial" w:cs="Arial"/>
        </w:rPr>
        <w:t xml:space="preserve">are passed along </w:t>
      </w:r>
      <w:r w:rsidRPr="00F55D2E">
        <w:rPr>
          <w:rFonts w:ascii="Arial" w:eastAsia="Times New Roman" w:hAnsi="Arial" w:cs="Arial"/>
        </w:rPr>
        <w:t>to consumer Network Function.</w:t>
      </w:r>
    </w:p>
    <w:p w14:paraId="45B7FBFF" w14:textId="4FF98C61" w:rsidR="005156D7" w:rsidRPr="00F55D2E" w:rsidRDefault="005156D7"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a multi-tenant environment for cost and operational efficiency.</w:t>
      </w:r>
    </w:p>
    <w:p w14:paraId="3BD18DF0" w14:textId="1AF40D94"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track </w:t>
      </w:r>
      <w:r w:rsidR="00AA39F9" w:rsidRPr="00F55D2E">
        <w:rPr>
          <w:rFonts w:ascii="Arial" w:eastAsia="Times New Roman" w:hAnsi="Arial" w:cs="Arial"/>
        </w:rPr>
        <w:t>number of request</w:t>
      </w:r>
      <w:r w:rsidR="005552D2">
        <w:rPr>
          <w:rFonts w:ascii="Arial" w:eastAsia="Times New Roman" w:hAnsi="Arial" w:cs="Arial"/>
        </w:rPr>
        <w:t>s</w:t>
      </w:r>
      <w:r w:rsidR="00AA39F9" w:rsidRPr="00F55D2E">
        <w:rPr>
          <w:rFonts w:ascii="Arial" w:eastAsia="Times New Roman" w:hAnsi="Arial" w:cs="Arial"/>
        </w:rPr>
        <w:t xml:space="preserve"> and response signal</w:t>
      </w:r>
      <w:r w:rsidR="001651ED">
        <w:rPr>
          <w:rFonts w:ascii="Arial" w:eastAsia="Times New Roman" w:hAnsi="Arial" w:cs="Arial"/>
        </w:rPr>
        <w:t>l</w:t>
      </w:r>
      <w:r w:rsidR="00AA39F9" w:rsidRPr="00F55D2E">
        <w:rPr>
          <w:rFonts w:ascii="Arial" w:eastAsia="Times New Roman" w:hAnsi="Arial" w:cs="Arial"/>
        </w:rPr>
        <w:t>ing messages</w:t>
      </w:r>
      <w:r w:rsidR="005552D2">
        <w:rPr>
          <w:rFonts w:ascii="Arial" w:eastAsia="Times New Roman" w:hAnsi="Arial" w:cs="Arial"/>
        </w:rPr>
        <w:t xml:space="preserve"> for analytic services (or something of the sort)</w:t>
      </w:r>
      <w:r w:rsidR="00AA39F9" w:rsidRPr="00F55D2E">
        <w:rPr>
          <w:rFonts w:ascii="Arial" w:eastAsia="Times New Roman" w:hAnsi="Arial" w:cs="Arial"/>
        </w:rPr>
        <w:t>.</w:t>
      </w:r>
    </w:p>
    <w:p w14:paraId="713F0082" w14:textId="0A23B3CB"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track</w:t>
      </w:r>
      <w:r w:rsidRPr="00F55D2E">
        <w:rPr>
          <w:rFonts w:ascii="Arial" w:eastAsia="Times New Roman" w:hAnsi="Arial" w:cs="Arial"/>
        </w:rPr>
        <w:t xml:space="preserve"> </w:t>
      </w:r>
      <w:r w:rsidR="00AA39F9" w:rsidRPr="00F55D2E">
        <w:rPr>
          <w:rFonts w:ascii="Arial" w:eastAsia="Times New Roman" w:hAnsi="Arial" w:cs="Arial"/>
        </w:rPr>
        <w:t xml:space="preserve">number of roaming </w:t>
      </w:r>
      <w:r w:rsidR="00D47F8C">
        <w:rPr>
          <w:rFonts w:ascii="Arial" w:eastAsia="Times New Roman" w:hAnsi="Arial" w:cs="Arial"/>
        </w:rPr>
        <w:t>connections</w:t>
      </w:r>
      <w:r w:rsidR="00D47F8C" w:rsidRPr="00F55D2E">
        <w:rPr>
          <w:rFonts w:ascii="Arial" w:eastAsia="Times New Roman" w:hAnsi="Arial" w:cs="Arial"/>
        </w:rPr>
        <w:t xml:space="preserve"> </w:t>
      </w:r>
      <w:r w:rsidR="00AA39F9" w:rsidRPr="00F55D2E">
        <w:rPr>
          <w:rFonts w:ascii="Arial" w:eastAsia="Times New Roman" w:hAnsi="Arial" w:cs="Arial"/>
        </w:rPr>
        <w:t>between customers and their roaming partners.</w:t>
      </w:r>
    </w:p>
    <w:p w14:paraId="6E76868C" w14:textId="446953B0" w:rsidR="00AB49BD" w:rsidRDefault="00A0602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operate as a standalone entity without </w:t>
      </w:r>
      <w:r w:rsidR="00AC5CD7">
        <w:rPr>
          <w:rFonts w:ascii="Arial" w:eastAsia="Times New Roman" w:hAnsi="Arial" w:cs="Arial"/>
        </w:rPr>
        <w:t xml:space="preserve">owning </w:t>
      </w:r>
      <w:r w:rsidR="00B30835" w:rsidRPr="00F55D2E">
        <w:rPr>
          <w:rFonts w:ascii="Arial" w:eastAsia="Times New Roman" w:hAnsi="Arial" w:cs="Arial"/>
        </w:rPr>
        <w:t>a PLMN</w:t>
      </w:r>
      <w:r w:rsidR="00AC5CD7">
        <w:rPr>
          <w:rFonts w:ascii="Arial" w:eastAsia="Times New Roman" w:hAnsi="Arial" w:cs="Arial"/>
        </w:rPr>
        <w:t xml:space="preserve"> ID.</w:t>
      </w:r>
    </w:p>
    <w:p w14:paraId="7A4515B5" w14:textId="16B53369" w:rsidR="00A06029" w:rsidRPr="00B8607B" w:rsidRDefault="007B1EEA" w:rsidP="00B8607B">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provide IPX service </w:t>
      </w:r>
      <w:r w:rsidR="00AB49BD">
        <w:rPr>
          <w:rFonts w:ascii="Arial" w:eastAsia="Times New Roman" w:hAnsi="Arial" w:cs="Arial"/>
        </w:rPr>
        <w:t xml:space="preserve">without </w:t>
      </w:r>
      <w:r w:rsidR="00F3591B">
        <w:rPr>
          <w:rFonts w:ascii="Arial" w:eastAsia="Times New Roman" w:hAnsi="Arial" w:cs="Arial"/>
        </w:rPr>
        <w:t>requir</w:t>
      </w:r>
      <w:r w:rsidR="00AB49BD">
        <w:rPr>
          <w:rFonts w:ascii="Arial" w:eastAsia="Times New Roman" w:hAnsi="Arial" w:cs="Arial"/>
        </w:rPr>
        <w:t>ing</w:t>
      </w:r>
      <w:r w:rsidR="00F3591B">
        <w:rPr>
          <w:rFonts w:ascii="Arial" w:eastAsia="Times New Roman" w:hAnsi="Arial" w:cs="Arial"/>
        </w:rPr>
        <w:t xml:space="preserve"> mobile operators to outsource </w:t>
      </w:r>
      <w:r w:rsidR="00AB49BD">
        <w:rPr>
          <w:rFonts w:ascii="Arial" w:eastAsia="Times New Roman" w:hAnsi="Arial" w:cs="Arial"/>
        </w:rPr>
        <w:t>their</w:t>
      </w:r>
      <w:r w:rsidR="00F3591B">
        <w:rPr>
          <w:rFonts w:ascii="Arial" w:eastAsia="Times New Roman" w:hAnsi="Arial" w:cs="Arial"/>
        </w:rPr>
        <w:t xml:space="preserve"> SEPP</w:t>
      </w:r>
      <w:r w:rsidR="00AB49BD">
        <w:rPr>
          <w:rFonts w:ascii="Arial" w:eastAsia="Times New Roman" w:hAnsi="Arial" w:cs="Arial"/>
        </w:rPr>
        <w:t xml:space="preserve"> to IPX providers</w:t>
      </w:r>
      <w:r w:rsidR="00F3591B">
        <w:rPr>
          <w:rFonts w:ascii="Arial" w:eastAsia="Times New Roman" w:hAnsi="Arial" w:cs="Arial"/>
        </w:rPr>
        <w:t>.</w:t>
      </w:r>
    </w:p>
    <w:p w14:paraId="3B4729BD" w14:textId="66B98118" w:rsidR="00AA39F9" w:rsidRDefault="00AA39F9">
      <w:pPr>
        <w:pStyle w:val="NormalParagraph"/>
        <w:rPr>
          <w:rFonts w:eastAsia="MS Mincho"/>
          <w:lang w:eastAsia="ja-JP"/>
        </w:rPr>
      </w:pPr>
    </w:p>
    <w:p w14:paraId="759A5A0B" w14:textId="0004CD2B" w:rsidR="00B8607B" w:rsidRDefault="00B8607B">
      <w:pPr>
        <w:pStyle w:val="NormalParagraph"/>
        <w:rPr>
          <w:rFonts w:eastAsia="MS Mincho"/>
          <w:lang w:eastAsia="ja-JP"/>
        </w:rPr>
      </w:pPr>
      <w:r>
        <w:rPr>
          <w:rFonts w:eastAsia="MS Mincho"/>
          <w:lang w:eastAsia="ja-JP"/>
        </w:rPr>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14:paraId="7201DE1E" w14:textId="251661D5" w:rsidR="00214FB7"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Requirements</w:t>
      </w:r>
      <w:r w:rsidR="00B7678D">
        <w:rPr>
          <w:rFonts w:eastAsia="MS Mincho"/>
          <w:b/>
          <w:bCs/>
          <w:sz w:val="28"/>
          <w:szCs w:val="28"/>
          <w:lang w:eastAsia="ja-JP"/>
        </w:rPr>
        <w:t xml:space="preserve"> for Specific Services </w:t>
      </w:r>
    </w:p>
    <w:p w14:paraId="5E1E4FB3" w14:textId="4082139E" w:rsidR="00214FB7" w:rsidRPr="00F55D2E" w:rsidRDefault="00615580" w:rsidP="00214FB7">
      <w:pPr>
        <w:spacing w:before="180"/>
        <w:rPr>
          <w:rFonts w:ascii="Arial" w:hAnsi="Arial" w:cs="Arial"/>
          <w:bCs/>
        </w:rPr>
      </w:pPr>
      <w:r w:rsidRPr="00AC5CD7">
        <w:rPr>
          <w:rFonts w:ascii="Arial" w:hAnsi="Arial" w:cs="Arial"/>
          <w:bCs/>
        </w:rPr>
        <w:t>There are some s</w:t>
      </w:r>
      <w:r w:rsidR="00214FB7" w:rsidRPr="00AC5CD7">
        <w:rPr>
          <w:rFonts w:ascii="Arial" w:hAnsi="Arial" w:cs="Arial"/>
          <w:bCs/>
        </w:rPr>
        <w:t xml:space="preserve">ervices of interest in 5G SA roaming context </w:t>
      </w:r>
      <w:r w:rsidR="00E74F0D" w:rsidRPr="00AC5CD7">
        <w:rPr>
          <w:rFonts w:ascii="Arial" w:hAnsi="Arial" w:cs="Arial"/>
          <w:bCs/>
        </w:rPr>
        <w:t xml:space="preserve">that must be specifically considered, for example, </w:t>
      </w:r>
      <w:r w:rsidR="00214FB7" w:rsidRPr="00AC5CD7">
        <w:rPr>
          <w:rFonts w:ascii="Arial" w:hAnsi="Arial" w:cs="Arial"/>
          <w:bCs/>
        </w:rPr>
        <w:t xml:space="preserve">Hosted </w:t>
      </w:r>
      <w:proofErr w:type="spellStart"/>
      <w:r w:rsidR="00214FB7" w:rsidRPr="00AC5CD7">
        <w:rPr>
          <w:rFonts w:ascii="Arial" w:hAnsi="Arial" w:cs="Arial"/>
          <w:bCs/>
        </w:rPr>
        <w:t>SEPPand</w:t>
      </w:r>
      <w:proofErr w:type="spellEnd"/>
      <w:r w:rsidR="00214FB7" w:rsidRPr="00AC5CD7">
        <w:rPr>
          <w:rFonts w:ascii="Arial" w:hAnsi="Arial" w:cs="Arial"/>
          <w:bCs/>
        </w:rPr>
        <w:t xml:space="preserve"> </w:t>
      </w:r>
      <w:r w:rsidR="00E74F0D" w:rsidRPr="00AC5CD7">
        <w:rPr>
          <w:rFonts w:ascii="Arial" w:hAnsi="Arial" w:cs="Arial"/>
          <w:bCs/>
        </w:rPr>
        <w:t>R</w:t>
      </w:r>
      <w:r w:rsidR="00214FB7" w:rsidRPr="00AC5CD7">
        <w:rPr>
          <w:rFonts w:ascii="Arial" w:hAnsi="Arial" w:cs="Arial"/>
          <w:bCs/>
        </w:rPr>
        <w:t xml:space="preserve">egional </w:t>
      </w:r>
      <w:r w:rsidR="00E74F0D" w:rsidRPr="00AC5CD7">
        <w:rPr>
          <w:rFonts w:ascii="Arial" w:hAnsi="Arial" w:cs="Arial"/>
          <w:bCs/>
        </w:rPr>
        <w:t>B</w:t>
      </w:r>
      <w:r w:rsidR="00214FB7" w:rsidRPr="00AC5CD7">
        <w:rPr>
          <w:rFonts w:ascii="Arial" w:hAnsi="Arial" w:cs="Arial"/>
          <w:bCs/>
        </w:rPr>
        <w:t>reakout.</w:t>
      </w:r>
      <w:r w:rsidRPr="00AC5CD7">
        <w:rPr>
          <w:rFonts w:ascii="Arial" w:hAnsi="Arial" w:cs="Arial"/>
          <w:bCs/>
        </w:rPr>
        <w:t xml:space="preserve"> </w:t>
      </w:r>
    </w:p>
    <w:p w14:paraId="12ABFFEB" w14:textId="3225B13A" w:rsidR="00214FB7" w:rsidRPr="00F55D2E" w:rsidRDefault="00A565DF" w:rsidP="00214FB7">
      <w:pPr>
        <w:spacing w:before="180"/>
        <w:rPr>
          <w:rFonts w:ascii="Arial" w:hAnsi="Arial" w:cs="Arial"/>
          <w:bCs/>
        </w:rPr>
      </w:pPr>
      <w:r>
        <w:rPr>
          <w:rFonts w:ascii="Arial" w:hAnsi="Arial" w:cs="Arial"/>
          <w:bCs/>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14:paraId="3502B873" w14:textId="75180380" w:rsidR="00512512" w:rsidRPr="003324D1" w:rsidRDefault="00512512" w:rsidP="009F56C2">
      <w:pPr>
        <w:spacing w:before="180" w:after="120"/>
        <w:rPr>
          <w:rFonts w:ascii="Arial" w:hAnsi="Arial" w:cs="Arial"/>
          <w:bCs/>
          <w:lang w:val="x-none"/>
        </w:rPr>
      </w:pPr>
      <w:r w:rsidRPr="00F55D2E">
        <w:rPr>
          <w:rFonts w:ascii="Arial" w:hAnsi="Arial" w:cs="Arial"/>
          <w:bCs/>
        </w:rPr>
        <w:t>5GMRR</w:t>
      </w:r>
      <w:r w:rsidR="00E74F0D" w:rsidRPr="00F55D2E">
        <w:rPr>
          <w:rFonts w:ascii="Arial" w:hAnsi="Arial" w:cs="Arial"/>
          <w:bCs/>
        </w:rPr>
        <w:t xml:space="preserve"> therefore</w:t>
      </w:r>
      <w:r w:rsidRPr="00F55D2E">
        <w:rPr>
          <w:rFonts w:ascii="Arial" w:hAnsi="Arial" w:cs="Arial"/>
          <w:bCs/>
        </w:rPr>
        <w:t xml:space="preserve"> proposes the following list of requirements to consider for enhancement of the 5G SA roaming eco-system. </w:t>
      </w:r>
    </w:p>
    <w:tbl>
      <w:tblPr>
        <w:tblStyle w:val="TableGrid"/>
        <w:tblW w:w="0" w:type="auto"/>
        <w:tblLook w:val="04A0" w:firstRow="1" w:lastRow="0" w:firstColumn="1" w:lastColumn="0" w:noHBand="0" w:noVBand="1"/>
      </w:tblPr>
      <w:tblGrid>
        <w:gridCol w:w="3956"/>
        <w:gridCol w:w="5002"/>
      </w:tblGrid>
      <w:tr w:rsidR="00512512" w:rsidRPr="00512512" w14:paraId="4A355CAA" w14:textId="77777777" w:rsidTr="003324D1">
        <w:tc>
          <w:tcPr>
            <w:tcW w:w="3956" w:type="dxa"/>
            <w:shd w:val="clear" w:color="auto" w:fill="A6A6A6" w:themeFill="background1" w:themeFillShade="A6"/>
          </w:tcPr>
          <w:p w14:paraId="55E28FCB" w14:textId="4D788DAD" w:rsidR="00512512" w:rsidRPr="00512512" w:rsidRDefault="00A565DF" w:rsidP="004B5830">
            <w:pPr>
              <w:spacing w:after="240"/>
              <w:rPr>
                <w:rFonts w:ascii="Arial" w:hAnsi="Arial" w:cs="Arial"/>
                <w:bCs/>
              </w:rPr>
            </w:pPr>
            <w:r>
              <w:rPr>
                <w:rFonts w:ascii="Arial" w:hAnsi="Arial" w:cs="Arial"/>
                <w:bCs/>
              </w:rPr>
              <w:t>Service</w:t>
            </w:r>
          </w:p>
        </w:tc>
        <w:tc>
          <w:tcPr>
            <w:tcW w:w="5002" w:type="dxa"/>
            <w:shd w:val="clear" w:color="auto" w:fill="A6A6A6" w:themeFill="background1" w:themeFillShade="A6"/>
          </w:tcPr>
          <w:p w14:paraId="6FB33CEE" w14:textId="06BE6AE0" w:rsidR="00512512" w:rsidRPr="00512512" w:rsidRDefault="00A565DF" w:rsidP="004B5830">
            <w:pPr>
              <w:spacing w:after="240"/>
              <w:rPr>
                <w:rFonts w:ascii="Arial" w:hAnsi="Arial" w:cs="Arial"/>
                <w:bCs/>
              </w:rPr>
            </w:pPr>
            <w:r>
              <w:rPr>
                <w:rFonts w:ascii="Arial" w:hAnsi="Arial" w:cs="Arial"/>
                <w:bCs/>
              </w:rPr>
              <w:t>Requirements</w:t>
            </w:r>
          </w:p>
        </w:tc>
      </w:tr>
      <w:tr w:rsidR="00512512" w:rsidRPr="00B8607B" w14:paraId="5B9AA6B6" w14:textId="77777777" w:rsidTr="003324D1">
        <w:tc>
          <w:tcPr>
            <w:tcW w:w="3956" w:type="dxa"/>
          </w:tcPr>
          <w:p w14:paraId="7C30B64D" w14:textId="1F35EB5A" w:rsidR="00512512" w:rsidRPr="00F55D2E" w:rsidRDefault="00311311" w:rsidP="004B5830">
            <w:pPr>
              <w:spacing w:after="240"/>
              <w:rPr>
                <w:rFonts w:ascii="Arial" w:hAnsi="Arial" w:cs="Arial"/>
                <w:bCs/>
              </w:rPr>
            </w:pPr>
            <w:r>
              <w:rPr>
                <w:rFonts w:ascii="Arial" w:hAnsi="Arial" w:cs="Arial"/>
                <w:bCs/>
              </w:rPr>
              <w:t>Management of roaming connections</w:t>
            </w:r>
          </w:p>
        </w:tc>
        <w:tc>
          <w:tcPr>
            <w:tcW w:w="5002" w:type="dxa"/>
          </w:tcPr>
          <w:p w14:paraId="73CEB24A" w14:textId="6AF2F7DB" w:rsidR="00512512" w:rsidRPr="00F55D2E" w:rsidRDefault="00512512" w:rsidP="006450CC">
            <w:pPr>
              <w:spacing w:after="240"/>
              <w:rPr>
                <w:rFonts w:ascii="Arial" w:hAnsi="Arial" w:cs="Arial"/>
                <w:bCs/>
              </w:rPr>
            </w:pPr>
            <w:r w:rsidRPr="00F55D2E">
              <w:rPr>
                <w:rFonts w:ascii="Arial" w:hAnsi="Arial" w:cs="Arial"/>
                <w:bCs/>
              </w:rPr>
              <w:t xml:space="preserve">The </w:t>
            </w:r>
            <w:r w:rsidR="00311311">
              <w:rPr>
                <w:rFonts w:ascii="Arial" w:hAnsi="Arial" w:cs="Arial"/>
                <w:bCs/>
              </w:rPr>
              <w:t xml:space="preserve">IPX </w:t>
            </w:r>
            <w:r w:rsidRPr="00F55D2E">
              <w:rPr>
                <w:rFonts w:ascii="Arial" w:hAnsi="Arial" w:cs="Arial"/>
                <w:bCs/>
              </w:rPr>
              <w:t xml:space="preserve">provider </w:t>
            </w:r>
            <w:r w:rsidR="00311311">
              <w:rPr>
                <w:rFonts w:ascii="Arial" w:hAnsi="Arial" w:cs="Arial"/>
                <w:bCs/>
              </w:rPr>
              <w:t xml:space="preserve">shall be able to </w:t>
            </w:r>
            <w:r w:rsidR="00494B05">
              <w:rPr>
                <w:rFonts w:ascii="Arial" w:hAnsi="Arial" w:cs="Arial"/>
                <w:bCs/>
              </w:rPr>
              <w:t xml:space="preserve">provide a hosted SEPP service to </w:t>
            </w:r>
            <w:r w:rsidR="00311311">
              <w:rPr>
                <w:rFonts w:ascii="Arial" w:hAnsi="Arial" w:cs="Arial"/>
                <w:bCs/>
              </w:rPr>
              <w:t xml:space="preserve">manage roaming connections </w:t>
            </w:r>
            <w:r w:rsidRPr="00F55D2E">
              <w:rPr>
                <w:rFonts w:ascii="Arial" w:hAnsi="Arial" w:cs="Arial"/>
                <w:bCs/>
              </w:rPr>
              <w:t xml:space="preserve">on behalf of the client MNO. As far as the roaming partners of the </w:t>
            </w:r>
            <w:r w:rsidR="00311311">
              <w:rPr>
                <w:rFonts w:ascii="Arial" w:hAnsi="Arial" w:cs="Arial"/>
                <w:bCs/>
              </w:rPr>
              <w:t xml:space="preserve">client </w:t>
            </w:r>
            <w:r w:rsidRPr="00F55D2E">
              <w:rPr>
                <w:rFonts w:ascii="Arial" w:hAnsi="Arial" w:cs="Arial"/>
                <w:bCs/>
              </w:rPr>
              <w:t xml:space="preserve">MNO are concerned, the 5G SA </w:t>
            </w:r>
            <w:r w:rsidR="00311311">
              <w:rPr>
                <w:rFonts w:ascii="Arial" w:hAnsi="Arial" w:cs="Arial"/>
                <w:bCs/>
              </w:rPr>
              <w:t>roaming connection terminates at IPX provider, w</w:t>
            </w:r>
            <w:r w:rsidRPr="00F55D2E">
              <w:rPr>
                <w:rFonts w:ascii="Arial" w:hAnsi="Arial" w:cs="Arial"/>
                <w:bCs/>
              </w:rPr>
              <w:t xml:space="preserve">hile the </w:t>
            </w:r>
            <w:r w:rsidR="00311311">
              <w:rPr>
                <w:rFonts w:ascii="Arial" w:hAnsi="Arial" w:cs="Arial"/>
                <w:bCs/>
              </w:rPr>
              <w:t xml:space="preserve">connection </w:t>
            </w:r>
            <w:r w:rsidRPr="00F55D2E">
              <w:rPr>
                <w:rFonts w:ascii="Arial" w:hAnsi="Arial" w:cs="Arial"/>
                <w:bCs/>
              </w:rPr>
              <w:t xml:space="preserve">between client </w:t>
            </w:r>
            <w:r w:rsidR="00311311">
              <w:rPr>
                <w:rFonts w:ascii="Arial" w:hAnsi="Arial" w:cs="Arial"/>
                <w:bCs/>
              </w:rPr>
              <w:t xml:space="preserve">MNO </w:t>
            </w:r>
            <w:r w:rsidRPr="00F55D2E">
              <w:rPr>
                <w:rFonts w:ascii="Arial" w:hAnsi="Arial" w:cs="Arial"/>
                <w:bCs/>
              </w:rPr>
              <w:t xml:space="preserve">and </w:t>
            </w:r>
            <w:r w:rsidR="00311311">
              <w:rPr>
                <w:rFonts w:ascii="Arial" w:hAnsi="Arial" w:cs="Arial"/>
                <w:bCs/>
              </w:rPr>
              <w:t xml:space="preserve">IPX </w:t>
            </w:r>
            <w:r w:rsidRPr="00F55D2E">
              <w:rPr>
                <w:rFonts w:ascii="Arial" w:hAnsi="Arial" w:cs="Arial"/>
                <w:bCs/>
              </w:rPr>
              <w:t xml:space="preserve">provider can considered </w:t>
            </w:r>
            <w:r w:rsidR="006450CC">
              <w:rPr>
                <w:rFonts w:ascii="Arial" w:hAnsi="Arial" w:cs="Arial"/>
                <w:bCs/>
              </w:rPr>
              <w:t xml:space="preserve">to be </w:t>
            </w:r>
            <w:r w:rsidRPr="00F55D2E">
              <w:rPr>
                <w:rFonts w:ascii="Arial" w:hAnsi="Arial" w:cs="Arial"/>
                <w:bCs/>
              </w:rPr>
              <w:t xml:space="preserve">private, 5GMRR is looking for a single standard solution based on SEPP/N32. </w:t>
            </w:r>
          </w:p>
        </w:tc>
      </w:tr>
      <w:tr w:rsidR="00630C5C" w:rsidRPr="00B8607B" w14:paraId="09C8D4AC" w14:textId="77777777" w:rsidTr="003324D1">
        <w:tc>
          <w:tcPr>
            <w:tcW w:w="3956" w:type="dxa"/>
          </w:tcPr>
          <w:p w14:paraId="42B3CB5F" w14:textId="5E518E3B" w:rsidR="00630C5C" w:rsidRPr="00A565DF" w:rsidDel="00807927" w:rsidRDefault="00630C5C" w:rsidP="004B5830">
            <w:pPr>
              <w:spacing w:after="240"/>
              <w:rPr>
                <w:rFonts w:ascii="Arial" w:hAnsi="Arial" w:cs="Arial"/>
                <w:bCs/>
              </w:rPr>
            </w:pPr>
            <w:r w:rsidRPr="00A565DF">
              <w:rPr>
                <w:rFonts w:ascii="Arial" w:hAnsi="Arial" w:cs="Arial"/>
                <w:bCs/>
              </w:rPr>
              <w:t xml:space="preserve">Regional Breakout (RBO) </w:t>
            </w:r>
          </w:p>
        </w:tc>
        <w:tc>
          <w:tcPr>
            <w:tcW w:w="5002" w:type="dxa"/>
          </w:tcPr>
          <w:p w14:paraId="068DD248" w14:textId="374490F7" w:rsidR="00630C5C" w:rsidRPr="00A565DF" w:rsidDel="00807927" w:rsidRDefault="00A565DF" w:rsidP="00FA6B1B">
            <w:pPr>
              <w:spacing w:after="240"/>
              <w:rPr>
                <w:rFonts w:ascii="Arial" w:hAnsi="Arial" w:cs="Arial"/>
                <w:bCs/>
              </w:rPr>
            </w:pPr>
            <w:r>
              <w:rPr>
                <w:rFonts w:ascii="Arial" w:hAnsi="Arial" w:cs="Arial"/>
                <w:bCs/>
              </w:rPr>
              <w:t xml:space="preserve">RBO </w:t>
            </w:r>
            <w:r w:rsidR="003637DA">
              <w:rPr>
                <w:rFonts w:ascii="Arial" w:hAnsi="Arial" w:cs="Arial"/>
                <w:bCs/>
              </w:rPr>
              <w:t xml:space="preserve">is a well-established service in 3G/4G that </w:t>
            </w:r>
            <w:r>
              <w:rPr>
                <w:rFonts w:ascii="Arial" w:hAnsi="Arial" w:cs="Arial"/>
                <w:bCs/>
              </w:rPr>
              <w:t xml:space="preserve">allows IPX providers to deliver low latency user-plane breakout services without full LBO interconnection.  </w:t>
            </w:r>
            <w:r w:rsidR="00630C5C" w:rsidRPr="00A565DF">
              <w:rPr>
                <w:rFonts w:ascii="Arial" w:hAnsi="Arial" w:cs="Arial"/>
                <w:bCs/>
              </w:rPr>
              <w:t xml:space="preserve">RBO breakout </w:t>
            </w:r>
            <w:r w:rsidR="0015434E">
              <w:rPr>
                <w:rFonts w:ascii="Arial" w:hAnsi="Arial" w:cs="Arial"/>
                <w:bCs/>
              </w:rPr>
              <w:t xml:space="preserve">all the </w:t>
            </w:r>
            <w:r w:rsidR="00630C5C" w:rsidRPr="00A565DF">
              <w:rPr>
                <w:rFonts w:ascii="Arial" w:hAnsi="Arial" w:cs="Arial"/>
                <w:bCs/>
              </w:rPr>
              <w:t xml:space="preserve">user plane traffic </w:t>
            </w:r>
            <w:r w:rsidR="00853B11" w:rsidRPr="00A938FD">
              <w:rPr>
                <w:rFonts w:ascii="Arial" w:hAnsi="Arial" w:cs="Arial"/>
                <w:bCs/>
                <w:lang w:val="en-US"/>
              </w:rPr>
              <w:t xml:space="preserve">of a </w:t>
            </w:r>
            <w:r w:rsidR="0015434E" w:rsidRPr="00A938FD">
              <w:rPr>
                <w:rFonts w:ascii="Arial" w:hAnsi="Arial" w:cs="Arial"/>
                <w:bCs/>
                <w:lang w:val="en-US"/>
              </w:rPr>
              <w:t xml:space="preserve">homed-routed </w:t>
            </w:r>
            <w:r w:rsidR="00853B11" w:rsidRPr="00A938FD">
              <w:rPr>
                <w:rFonts w:ascii="Arial" w:hAnsi="Arial" w:cs="Arial"/>
                <w:bCs/>
                <w:lang w:val="en-US"/>
              </w:rPr>
              <w:t xml:space="preserve">PDU session </w:t>
            </w:r>
            <w:r w:rsidR="0021469E" w:rsidRPr="00A938FD">
              <w:rPr>
                <w:rFonts w:ascii="Arial" w:hAnsi="Arial" w:cs="Arial"/>
                <w:bCs/>
                <w:lang w:val="en-US"/>
              </w:rPr>
              <w:t>from a ro</w:t>
            </w:r>
            <w:r w:rsidR="003A2774" w:rsidRPr="00A938FD">
              <w:rPr>
                <w:rFonts w:ascii="Arial" w:hAnsi="Arial" w:cs="Arial"/>
                <w:bCs/>
                <w:lang w:val="en-US"/>
              </w:rPr>
              <w:t>a</w:t>
            </w:r>
            <w:r w:rsidR="0021469E" w:rsidRPr="00A938FD">
              <w:rPr>
                <w:rFonts w:ascii="Arial" w:hAnsi="Arial" w:cs="Arial"/>
                <w:bCs/>
                <w:lang w:val="en-US"/>
              </w:rPr>
              <w:t xml:space="preserve">ming UE </w:t>
            </w:r>
            <w:r w:rsidR="00630C5C" w:rsidRPr="00A565DF">
              <w:rPr>
                <w:rFonts w:ascii="Arial" w:hAnsi="Arial" w:cs="Arial"/>
                <w:bCs/>
              </w:rPr>
              <w:t xml:space="preserve">to the data network via IPX </w:t>
            </w:r>
            <w:r w:rsidR="00622778">
              <w:rPr>
                <w:rFonts w:ascii="Arial" w:hAnsi="Arial" w:cs="Arial"/>
                <w:bCs/>
              </w:rPr>
              <w:t>providers</w:t>
            </w:r>
            <w:r w:rsidR="00630C5C" w:rsidRPr="00A565DF">
              <w:rPr>
                <w:rFonts w:ascii="Arial" w:hAnsi="Arial" w:cs="Arial"/>
                <w:bCs/>
              </w:rPr>
              <w:t>, as an alternative to the current Local-breakout and Home-routed model</w:t>
            </w:r>
            <w:r w:rsidR="00A1609F" w:rsidRPr="00A565DF">
              <w:rPr>
                <w:rFonts w:ascii="Arial" w:hAnsi="Arial" w:cs="Arial"/>
                <w:bCs/>
              </w:rPr>
              <w:t xml:space="preserve">s.  IPX providers usually have regional coverage so RBO reduces the round-trip times compared to </w:t>
            </w:r>
            <w:r w:rsidR="0015434E">
              <w:rPr>
                <w:rFonts w:ascii="Arial" w:hAnsi="Arial" w:cs="Arial"/>
                <w:bCs/>
              </w:rPr>
              <w:t xml:space="preserve">“normal” </w:t>
            </w:r>
            <w:r w:rsidR="00A1609F" w:rsidRPr="00A565DF">
              <w:rPr>
                <w:rFonts w:ascii="Arial" w:hAnsi="Arial" w:cs="Arial"/>
                <w:bCs/>
              </w:rPr>
              <w:t>home routed model</w:t>
            </w:r>
            <w:r w:rsidR="0015434E">
              <w:rPr>
                <w:rFonts w:ascii="Arial" w:hAnsi="Arial" w:cs="Arial"/>
                <w:bCs/>
              </w:rPr>
              <w:t xml:space="preserve"> when all the user plane traffic is home-routed</w:t>
            </w:r>
            <w:r w:rsidR="00A1609F" w:rsidRPr="00A565DF">
              <w:rPr>
                <w:rFonts w:ascii="Arial" w:hAnsi="Arial" w:cs="Arial"/>
                <w:bCs/>
              </w:rPr>
              <w:t xml:space="preserve">.   </w:t>
            </w:r>
          </w:p>
        </w:tc>
      </w:tr>
    </w:tbl>
    <w:p w14:paraId="75BEC96E" w14:textId="77777777" w:rsidR="00512512" w:rsidRPr="00F55D2E" w:rsidRDefault="00512512" w:rsidP="00512512">
      <w:pPr>
        <w:spacing w:before="180"/>
        <w:rPr>
          <w:rFonts w:cs="Arial"/>
          <w:bCs/>
          <w:sz w:val="21"/>
          <w:szCs w:val="21"/>
        </w:rPr>
      </w:pPr>
    </w:p>
    <w:p w14:paraId="2F691F2F" w14:textId="508D3FE2" w:rsidR="00335256" w:rsidRDefault="00335256" w:rsidP="00335256">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Request to 3GPP</w:t>
      </w:r>
    </w:p>
    <w:p w14:paraId="0A48C0A6" w14:textId="64203138" w:rsidR="00335256" w:rsidRPr="00F55D2E" w:rsidRDefault="00335256" w:rsidP="00335256">
      <w:pPr>
        <w:pStyle w:val="ListParagraph"/>
        <w:numPr>
          <w:ilvl w:val="0"/>
          <w:numId w:val="0"/>
        </w:numPr>
        <w:rPr>
          <w:rFonts w:ascii="Arial" w:hAnsi="Arial" w:cs="Arial"/>
        </w:rPr>
      </w:pPr>
      <w:r w:rsidRPr="00F55D2E">
        <w:rPr>
          <w:rFonts w:ascii="Arial" w:hAnsi="Arial" w:cs="Arial"/>
        </w:rPr>
        <w:t>GSMA NRG 5GMRR kindly requests 3GPP</w:t>
      </w:r>
      <w:r w:rsidR="00250A54" w:rsidRPr="00F55D2E">
        <w:rPr>
          <w:rFonts w:ascii="Arial" w:hAnsi="Arial" w:cs="Arial"/>
        </w:rPr>
        <w:t xml:space="preserve"> SA1, SA2 and SA3</w:t>
      </w:r>
      <w:r w:rsidRPr="00F55D2E">
        <w:rPr>
          <w:rFonts w:ascii="Arial" w:hAnsi="Arial" w:cs="Arial"/>
        </w:rPr>
        <w:t xml:space="preserve"> to consider the </w:t>
      </w:r>
      <w:r w:rsidR="00FD15F2" w:rsidRPr="00F55D2E">
        <w:rPr>
          <w:rFonts w:ascii="Arial" w:hAnsi="Arial" w:cs="Arial"/>
        </w:rPr>
        <w:t xml:space="preserve">above </w:t>
      </w:r>
      <w:r w:rsidRPr="00F55D2E">
        <w:rPr>
          <w:rFonts w:ascii="Arial" w:hAnsi="Arial" w:cs="Arial"/>
        </w:rPr>
        <w:t xml:space="preserve">requirement </w:t>
      </w:r>
      <w:r w:rsidR="00250A54" w:rsidRPr="00F55D2E">
        <w:rPr>
          <w:rFonts w:ascii="Arial" w:hAnsi="Arial" w:cs="Arial"/>
        </w:rPr>
        <w:t>for</w:t>
      </w:r>
      <w:r w:rsidRPr="00F55D2E">
        <w:rPr>
          <w:rFonts w:ascii="Arial" w:hAnsi="Arial" w:cs="Arial"/>
        </w:rPr>
        <w:t xml:space="preserve"> IPX providers</w:t>
      </w:r>
      <w:r w:rsidR="00250A54" w:rsidRPr="00F55D2E">
        <w:rPr>
          <w:rFonts w:ascii="Arial" w:hAnsi="Arial" w:cs="Arial"/>
        </w:rPr>
        <w:t xml:space="preserve"> and to provide advice on how they can be supported using current specifications.  Moreover, the group kindly requests SA1, SA2 and SA3 to update their specifications in order to support requirement that are currently not covered</w:t>
      </w:r>
      <w:r w:rsidRPr="00F55D2E">
        <w:rPr>
          <w:rFonts w:ascii="Arial" w:hAnsi="Arial" w:cs="Arial"/>
        </w:rPr>
        <w:t>.</w:t>
      </w:r>
    </w:p>
    <w:p w14:paraId="04ED82EA" w14:textId="0F8748F2" w:rsidR="00250A54" w:rsidRPr="00250A54" w:rsidRDefault="00250A54" w:rsidP="00250A54">
      <w:pPr>
        <w:pStyle w:val="NormalParagraph"/>
        <w:rPr>
          <w:rFonts w:cs="Arial"/>
        </w:rPr>
      </w:pPr>
      <w:r w:rsidRPr="00250A54">
        <w:rPr>
          <w:rFonts w:cs="Arial"/>
        </w:rPr>
        <w:lastRenderedPageBreak/>
        <w:t xml:space="preserve">Once the 3GPP specifications support </w:t>
      </w:r>
      <w:r w:rsidR="00F77A97">
        <w:rPr>
          <w:rFonts w:cs="Arial"/>
        </w:rPr>
        <w:t xml:space="preserve">the </w:t>
      </w:r>
      <w:r w:rsidRPr="00250A54">
        <w:rPr>
          <w:rFonts w:cs="Arial"/>
        </w:rPr>
        <w:t>requirement, the GSMA will be able to support the IPX use cases that are established in roaming to date and that should be provided for 5G SA roaming and interconnect, too.</w:t>
      </w:r>
    </w:p>
    <w:p w14:paraId="56513866" w14:textId="17872E9E" w:rsidR="00250A54" w:rsidRPr="00F55D2E" w:rsidRDefault="00250A54" w:rsidP="00250A54">
      <w:pPr>
        <w:pStyle w:val="ListParagraph"/>
        <w:numPr>
          <w:ilvl w:val="0"/>
          <w:numId w:val="0"/>
        </w:numPr>
        <w:rPr>
          <w:rFonts w:ascii="Arial" w:hAnsi="Arial" w:cs="Arial"/>
        </w:rPr>
      </w:pPr>
      <w:r w:rsidRPr="00F55D2E">
        <w:rPr>
          <w:rFonts w:ascii="Arial" w:hAnsi="Arial" w:cs="Arial"/>
        </w:rPr>
        <w:t>5GMRR would like to work together with 3GPP in order to develop solutions that meet these requirements while complying to the 5GS architecture and security specifications.</w:t>
      </w:r>
    </w:p>
    <w:p w14:paraId="64DB5447" w14:textId="0C583800" w:rsidR="002C367B" w:rsidRPr="00DE012A" w:rsidRDefault="002C367B" w:rsidP="00335256">
      <w:pPr>
        <w:pStyle w:val="NormalParagraph"/>
        <w:numPr>
          <w:ilvl w:val="0"/>
          <w:numId w:val="42"/>
        </w:numPr>
        <w:ind w:left="567" w:hanging="567"/>
        <w:rPr>
          <w:rFonts w:eastAsia="MS Mincho"/>
          <w:b/>
          <w:bCs/>
          <w:sz w:val="28"/>
          <w:szCs w:val="28"/>
          <w:lang w:eastAsia="ja-JP"/>
        </w:rPr>
      </w:pPr>
      <w:r w:rsidRPr="00DE012A">
        <w:rPr>
          <w:rFonts w:eastAsia="MS Mincho"/>
          <w:b/>
          <w:bCs/>
          <w:sz w:val="28"/>
          <w:szCs w:val="28"/>
          <w:lang w:eastAsia="ja-JP"/>
        </w:rPr>
        <w:t>Actions:</w:t>
      </w:r>
    </w:p>
    <w:p w14:paraId="2625D177" w14:textId="2788888F" w:rsidR="00B3681D" w:rsidRPr="00F55D2E" w:rsidRDefault="00B3681D" w:rsidP="00B3681D">
      <w:pPr>
        <w:rPr>
          <w:rFonts w:cs="Arial"/>
        </w:rPr>
      </w:pPr>
      <w:r w:rsidRPr="00F55D2E">
        <w:rPr>
          <w:rFonts w:ascii="Arial" w:hAnsi="Arial" w:cs="Arial"/>
          <w:bCs/>
        </w:rPr>
        <w:t>GSMA</w:t>
      </w:r>
      <w:r w:rsidRPr="00F55D2E">
        <w:rPr>
          <w:rFonts w:ascii="Arial" w:hAnsi="Arial" w:cs="Arial"/>
          <w:b/>
        </w:rPr>
        <w:t xml:space="preserve"> </w:t>
      </w:r>
      <w:r w:rsidRPr="00F55D2E">
        <w:rPr>
          <w:rFonts w:ascii="Arial" w:hAnsi="Arial" w:cs="Arial"/>
        </w:rPr>
        <w:t>5GMRR kindly asks 3GPP to take the following actions:</w:t>
      </w:r>
    </w:p>
    <w:p w14:paraId="00793D47" w14:textId="49E1C1A4" w:rsidR="00A036DB" w:rsidRDefault="00B3681D" w:rsidP="00A036DB">
      <w:pPr>
        <w:rPr>
          <w:rFonts w:ascii="Arial" w:hAnsi="Arial" w:cs="Arial"/>
        </w:rPr>
      </w:pPr>
      <w:r w:rsidRPr="00F55D2E">
        <w:rPr>
          <w:rFonts w:ascii="Arial" w:hAnsi="Arial" w:cs="Arial"/>
        </w:rPr>
        <w:t xml:space="preserve">3GPP SA1 to </w:t>
      </w:r>
      <w:r w:rsidR="00A036DB">
        <w:rPr>
          <w:rFonts w:ascii="Arial" w:hAnsi="Arial" w:cs="Arial"/>
        </w:rPr>
        <w:t xml:space="preserve">update their specifications in order to support </w:t>
      </w:r>
      <w:r w:rsidR="00BC72C6">
        <w:rPr>
          <w:rFonts w:ascii="Arial" w:hAnsi="Arial" w:cs="Arial"/>
        </w:rPr>
        <w:t xml:space="preserve">IPX provider </w:t>
      </w:r>
      <w:r w:rsidR="00A036DB">
        <w:rPr>
          <w:rFonts w:ascii="Arial" w:hAnsi="Arial" w:cs="Arial"/>
        </w:rPr>
        <w:t xml:space="preserve">requirements that are currently not </w:t>
      </w:r>
      <w:r w:rsidR="00BC72C6">
        <w:rPr>
          <w:rFonts w:ascii="Arial" w:hAnsi="Arial" w:cs="Arial"/>
        </w:rPr>
        <w:t>covered.</w:t>
      </w:r>
    </w:p>
    <w:p w14:paraId="13E181D9" w14:textId="4D848445" w:rsidR="00B3681D" w:rsidRPr="00F55D2E" w:rsidRDefault="00B3681D" w:rsidP="00B3681D">
      <w:pPr>
        <w:rPr>
          <w:rFonts w:ascii="Arial" w:hAnsi="Arial" w:cs="Arial"/>
        </w:rPr>
      </w:pPr>
    </w:p>
    <w:p w14:paraId="4D3F1D79" w14:textId="60D2CADB" w:rsidR="00B3681D" w:rsidRPr="00F55D2E" w:rsidRDefault="00B3681D" w:rsidP="00B3681D">
      <w:pPr>
        <w:rPr>
          <w:rFonts w:ascii="Arial" w:hAnsi="Arial" w:cs="Arial"/>
        </w:rPr>
      </w:pPr>
      <w:r w:rsidRPr="00F55D2E">
        <w:rPr>
          <w:rFonts w:ascii="Arial" w:hAnsi="Arial" w:cs="Arial"/>
        </w:rPr>
        <w:t xml:space="preserve">3GPP SA2 to enhance the 5G architecture to meet the </w:t>
      </w:r>
      <w:r w:rsidR="00C754F9" w:rsidRPr="00F55D2E">
        <w:rPr>
          <w:rFonts w:ascii="Arial" w:hAnsi="Arial" w:cs="Arial"/>
        </w:rPr>
        <w:t xml:space="preserve">IPX provider </w:t>
      </w:r>
      <w:r w:rsidRPr="00F55D2E">
        <w:rPr>
          <w:rFonts w:ascii="Arial" w:hAnsi="Arial" w:cs="Arial"/>
        </w:rPr>
        <w:t>requirements.</w:t>
      </w:r>
    </w:p>
    <w:p w14:paraId="4DDABEFA" w14:textId="14AE73FC" w:rsidR="009E41BB" w:rsidRPr="00F55D2E" w:rsidRDefault="00B3681D" w:rsidP="00B3681D">
      <w:pPr>
        <w:spacing w:after="120"/>
        <w:rPr>
          <w:rFonts w:ascii="Arial" w:hAnsi="Arial" w:cs="Arial"/>
        </w:rPr>
      </w:pPr>
      <w:r w:rsidRPr="00F55D2E">
        <w:rPr>
          <w:rFonts w:ascii="Arial" w:hAnsi="Arial" w:cs="Arial"/>
        </w:rPr>
        <w:t xml:space="preserve">3GPP SA3 to define a security solution that includes the </w:t>
      </w:r>
      <w:r w:rsidR="00ED2A0D" w:rsidRPr="00F55D2E">
        <w:rPr>
          <w:rFonts w:ascii="Arial" w:hAnsi="Arial" w:cs="Arial"/>
        </w:rPr>
        <w:t xml:space="preserve">IPX </w:t>
      </w:r>
      <w:r w:rsidRPr="00F55D2E">
        <w:rPr>
          <w:rFonts w:ascii="Arial" w:hAnsi="Arial" w:cs="Arial"/>
        </w:rPr>
        <w:t xml:space="preserve">providers </w:t>
      </w:r>
      <w:bookmarkEnd w:id="0"/>
      <w:bookmarkEnd w:id="1"/>
      <w:bookmarkEnd w:id="2"/>
      <w:r w:rsidR="00BC72C6">
        <w:rPr>
          <w:rFonts w:ascii="Arial" w:hAnsi="Arial" w:cs="Arial"/>
        </w:rPr>
        <w:t>requirements</w:t>
      </w:r>
    </w:p>
    <w:p w14:paraId="3BC226C2" w14:textId="77777777" w:rsidR="00D854F1" w:rsidRDefault="00D854F1" w:rsidP="00D854F1">
      <w:pPr>
        <w:pStyle w:val="Heading1"/>
        <w:numPr>
          <w:ilvl w:val="0"/>
          <w:numId w:val="0"/>
        </w:numPr>
      </w:pPr>
      <w:r>
        <w:t>Next meetings</w:t>
      </w:r>
    </w:p>
    <w:p w14:paraId="2255AE08" w14:textId="5999B5D0" w:rsidR="00D854F1" w:rsidRPr="00F55D2E" w:rsidRDefault="00D854F1" w:rsidP="00D854F1">
      <w:pPr>
        <w:rPr>
          <w:rFonts w:cs="Arial"/>
          <w:lang w:eastAsia="ja-JP"/>
        </w:rPr>
      </w:pPr>
      <w:r w:rsidRPr="00F55D2E">
        <w:br/>
      </w:r>
      <w:r w:rsidRPr="00F55D2E">
        <w:rPr>
          <w:rFonts w:cs="Arial"/>
          <w:lang w:eastAsia="ja-JP"/>
        </w:rPr>
        <w:t>5GMRR #42:</w:t>
      </w:r>
      <w:r w:rsidRPr="00F55D2E">
        <w:rPr>
          <w:rFonts w:cs="Arial"/>
          <w:lang w:eastAsia="ja-JP"/>
        </w:rPr>
        <w:tab/>
        <w:t>3-4 April 2023</w:t>
      </w:r>
    </w:p>
    <w:p w14:paraId="4C021C4F" w14:textId="39A219A3" w:rsidR="00D854F1" w:rsidRPr="00F55D2E" w:rsidRDefault="00D854F1" w:rsidP="00D854F1">
      <w:pPr>
        <w:rPr>
          <w:rFonts w:cs="Arial"/>
          <w:lang w:eastAsia="ja-JP"/>
        </w:rPr>
      </w:pPr>
      <w:r w:rsidRPr="00A938FD">
        <w:rPr>
          <w:rFonts w:cs="Arial"/>
          <w:lang w:eastAsia="ja-JP"/>
        </w:rPr>
        <w:t>5GMRR #43:</w:t>
      </w:r>
      <w:r w:rsidRPr="00A938FD">
        <w:rPr>
          <w:rFonts w:cs="Arial"/>
          <w:lang w:eastAsia="ja-JP"/>
        </w:rPr>
        <w:tab/>
      </w:r>
      <w:r w:rsidR="007D00C3">
        <w:rPr>
          <w:rFonts w:cs="Arial"/>
          <w:lang w:eastAsia="ja-JP"/>
        </w:rPr>
        <w:t xml:space="preserve">TBA </w:t>
      </w:r>
      <w:r w:rsidRPr="00A938FD">
        <w:rPr>
          <w:rFonts w:cs="Arial"/>
          <w:lang w:eastAsia="ja-JP"/>
        </w:rPr>
        <w:t>June 2023</w:t>
      </w:r>
    </w:p>
    <w:p w14:paraId="6B47C7A0" w14:textId="77777777" w:rsidR="00D854F1" w:rsidRPr="00F55D2E" w:rsidRDefault="00D854F1" w:rsidP="00B3681D">
      <w:pPr>
        <w:spacing w:after="120"/>
        <w:rPr>
          <w:rFonts w:ascii="Arial" w:hAnsi="Arial" w:cs="Arial"/>
          <w:b/>
        </w:rPr>
      </w:pPr>
    </w:p>
    <w:sectPr w:rsidR="00D854F1" w:rsidRPr="00F55D2E" w:rsidSect="007D4437">
      <w:headerReference w:type="even" r:id="rId12"/>
      <w:headerReference w:type="default" r:id="rId13"/>
      <w:footerReference w:type="default" r:id="rId1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FD889" w14:textId="77777777" w:rsidR="00903A0E" w:rsidRDefault="00903A0E">
      <w:r>
        <w:separator/>
      </w:r>
    </w:p>
    <w:p w14:paraId="0E5302E6" w14:textId="77777777" w:rsidR="00903A0E" w:rsidRDefault="00903A0E"/>
    <w:p w14:paraId="21A2E03D" w14:textId="77777777" w:rsidR="00903A0E" w:rsidRDefault="00903A0E"/>
    <w:p w14:paraId="00813DDC" w14:textId="77777777" w:rsidR="00903A0E" w:rsidRDefault="00903A0E"/>
    <w:p w14:paraId="792ECF26" w14:textId="77777777" w:rsidR="00903A0E" w:rsidRDefault="00903A0E"/>
    <w:p w14:paraId="13CDE7C9" w14:textId="77777777" w:rsidR="00903A0E" w:rsidRDefault="00903A0E"/>
    <w:p w14:paraId="5D41B627" w14:textId="77777777" w:rsidR="00903A0E" w:rsidRDefault="00903A0E"/>
    <w:p w14:paraId="3CF5CF7C" w14:textId="77777777" w:rsidR="00903A0E" w:rsidRDefault="00903A0E"/>
    <w:p w14:paraId="3D258F4E" w14:textId="77777777" w:rsidR="00903A0E" w:rsidRDefault="00903A0E"/>
  </w:endnote>
  <w:endnote w:type="continuationSeparator" w:id="0">
    <w:p w14:paraId="040BAA39" w14:textId="77777777" w:rsidR="00903A0E" w:rsidRDefault="00903A0E">
      <w:r>
        <w:continuationSeparator/>
      </w:r>
    </w:p>
    <w:p w14:paraId="4E8E0ABF" w14:textId="77777777" w:rsidR="00903A0E" w:rsidRDefault="00903A0E"/>
    <w:p w14:paraId="3A3F2A83" w14:textId="77777777" w:rsidR="00903A0E" w:rsidRDefault="00903A0E"/>
    <w:p w14:paraId="244EB75D" w14:textId="77777777" w:rsidR="00903A0E" w:rsidRDefault="00903A0E"/>
    <w:p w14:paraId="7ADD211B" w14:textId="77777777" w:rsidR="00903A0E" w:rsidRDefault="00903A0E"/>
    <w:p w14:paraId="104BFD1A" w14:textId="77777777" w:rsidR="00903A0E" w:rsidRDefault="00903A0E"/>
    <w:p w14:paraId="4E397E53" w14:textId="77777777" w:rsidR="00903A0E" w:rsidRDefault="00903A0E"/>
    <w:p w14:paraId="0EB0129E" w14:textId="77777777" w:rsidR="00903A0E" w:rsidRDefault="00903A0E"/>
    <w:p w14:paraId="13C6F06C" w14:textId="77777777" w:rsidR="00903A0E" w:rsidRDefault="00903A0E"/>
  </w:endnote>
  <w:endnote w:type="continuationNotice" w:id="1">
    <w:p w14:paraId="35E4F2A9" w14:textId="77777777" w:rsidR="00903A0E" w:rsidRDefault="00903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7B5747" w:rsidRDefault="007B5747" w:rsidP="00055694">
    <w:pPr>
      <w:rPr>
        <w:i/>
        <w:sz w:val="20"/>
      </w:rPr>
    </w:pPr>
    <w:r>
      <w:rPr>
        <w:noProof/>
        <w:sz w:val="20"/>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C88FB" w14:textId="77777777" w:rsidR="00903A0E" w:rsidRDefault="00903A0E">
      <w:r>
        <w:separator/>
      </w:r>
    </w:p>
    <w:p w14:paraId="3C8FEF82" w14:textId="77777777" w:rsidR="00903A0E" w:rsidRDefault="00903A0E"/>
    <w:p w14:paraId="78E41E79" w14:textId="77777777" w:rsidR="00903A0E" w:rsidRDefault="00903A0E"/>
    <w:p w14:paraId="6271F666" w14:textId="77777777" w:rsidR="00903A0E" w:rsidRDefault="00903A0E"/>
    <w:p w14:paraId="49069D5E" w14:textId="77777777" w:rsidR="00903A0E" w:rsidRDefault="00903A0E"/>
    <w:p w14:paraId="1DCFF1B9" w14:textId="77777777" w:rsidR="00903A0E" w:rsidRDefault="00903A0E"/>
    <w:p w14:paraId="4D790020" w14:textId="77777777" w:rsidR="00903A0E" w:rsidRDefault="00903A0E"/>
    <w:p w14:paraId="3606B520" w14:textId="77777777" w:rsidR="00903A0E" w:rsidRDefault="00903A0E"/>
    <w:p w14:paraId="3A5F5CE0" w14:textId="77777777" w:rsidR="00903A0E" w:rsidRDefault="00903A0E"/>
  </w:footnote>
  <w:footnote w:type="continuationSeparator" w:id="0">
    <w:p w14:paraId="3BF5E94E" w14:textId="77777777" w:rsidR="00903A0E" w:rsidRDefault="00903A0E">
      <w:r>
        <w:continuationSeparator/>
      </w:r>
    </w:p>
    <w:p w14:paraId="64041A0B" w14:textId="77777777" w:rsidR="00903A0E" w:rsidRDefault="00903A0E"/>
    <w:p w14:paraId="0C68077E" w14:textId="77777777" w:rsidR="00903A0E" w:rsidRDefault="00903A0E"/>
    <w:p w14:paraId="0DF42B0B" w14:textId="77777777" w:rsidR="00903A0E" w:rsidRDefault="00903A0E"/>
    <w:p w14:paraId="6B23F64C" w14:textId="77777777" w:rsidR="00903A0E" w:rsidRDefault="00903A0E"/>
    <w:p w14:paraId="5DACAF61" w14:textId="77777777" w:rsidR="00903A0E" w:rsidRDefault="00903A0E"/>
    <w:p w14:paraId="44D0FA20" w14:textId="77777777" w:rsidR="00903A0E" w:rsidRDefault="00903A0E"/>
    <w:p w14:paraId="201867F5" w14:textId="77777777" w:rsidR="00903A0E" w:rsidRDefault="00903A0E"/>
    <w:p w14:paraId="6358DCAC" w14:textId="77777777" w:rsidR="00903A0E" w:rsidRDefault="00903A0E"/>
  </w:footnote>
  <w:footnote w:type="continuationNotice" w:id="1">
    <w:p w14:paraId="745CAEF3" w14:textId="77777777" w:rsidR="00903A0E" w:rsidRDefault="00903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E1657"/>
    <w:multiLevelType w:val="hybridMultilevel"/>
    <w:tmpl w:val="5020384E"/>
    <w:lvl w:ilvl="0" w:tplc="ABDA3D40">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50A63"/>
    <w:multiLevelType w:val="hybridMultilevel"/>
    <w:tmpl w:val="74B6E6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910F99"/>
    <w:multiLevelType w:val="hybridMultilevel"/>
    <w:tmpl w:val="0526EF1A"/>
    <w:lvl w:ilvl="0" w:tplc="65747600">
      <w:start w:val="1"/>
      <w:numFmt w:val="bullet"/>
      <w:lvlText w:val="–"/>
      <w:lvlJc w:val="left"/>
      <w:pPr>
        <w:tabs>
          <w:tab w:val="num" w:pos="720"/>
        </w:tabs>
        <w:ind w:left="720" w:hanging="360"/>
      </w:pPr>
      <w:rPr>
        <w:rFonts w:ascii="Arial" w:hAnsi="Arial" w:hint="default"/>
      </w:rPr>
    </w:lvl>
    <w:lvl w:ilvl="1" w:tplc="646E45A2">
      <w:start w:val="1"/>
      <w:numFmt w:val="bullet"/>
      <w:lvlText w:val="–"/>
      <w:lvlJc w:val="left"/>
      <w:pPr>
        <w:tabs>
          <w:tab w:val="num" w:pos="1440"/>
        </w:tabs>
        <w:ind w:left="1440" w:hanging="360"/>
      </w:pPr>
      <w:rPr>
        <w:rFonts w:ascii="Arial" w:hAnsi="Arial" w:hint="default"/>
      </w:rPr>
    </w:lvl>
    <w:lvl w:ilvl="2" w:tplc="AAA2B560" w:tentative="1">
      <w:start w:val="1"/>
      <w:numFmt w:val="bullet"/>
      <w:lvlText w:val="–"/>
      <w:lvlJc w:val="left"/>
      <w:pPr>
        <w:tabs>
          <w:tab w:val="num" w:pos="2160"/>
        </w:tabs>
        <w:ind w:left="2160" w:hanging="360"/>
      </w:pPr>
      <w:rPr>
        <w:rFonts w:ascii="Arial" w:hAnsi="Arial" w:hint="default"/>
      </w:rPr>
    </w:lvl>
    <w:lvl w:ilvl="3" w:tplc="C8D401A4" w:tentative="1">
      <w:start w:val="1"/>
      <w:numFmt w:val="bullet"/>
      <w:lvlText w:val="–"/>
      <w:lvlJc w:val="left"/>
      <w:pPr>
        <w:tabs>
          <w:tab w:val="num" w:pos="2880"/>
        </w:tabs>
        <w:ind w:left="2880" w:hanging="360"/>
      </w:pPr>
      <w:rPr>
        <w:rFonts w:ascii="Arial" w:hAnsi="Arial" w:hint="default"/>
      </w:rPr>
    </w:lvl>
    <w:lvl w:ilvl="4" w:tplc="5D72661A" w:tentative="1">
      <w:start w:val="1"/>
      <w:numFmt w:val="bullet"/>
      <w:lvlText w:val="–"/>
      <w:lvlJc w:val="left"/>
      <w:pPr>
        <w:tabs>
          <w:tab w:val="num" w:pos="3600"/>
        </w:tabs>
        <w:ind w:left="3600" w:hanging="360"/>
      </w:pPr>
      <w:rPr>
        <w:rFonts w:ascii="Arial" w:hAnsi="Arial" w:hint="default"/>
      </w:rPr>
    </w:lvl>
    <w:lvl w:ilvl="5" w:tplc="5D5AD5CC" w:tentative="1">
      <w:start w:val="1"/>
      <w:numFmt w:val="bullet"/>
      <w:lvlText w:val="–"/>
      <w:lvlJc w:val="left"/>
      <w:pPr>
        <w:tabs>
          <w:tab w:val="num" w:pos="4320"/>
        </w:tabs>
        <w:ind w:left="4320" w:hanging="360"/>
      </w:pPr>
      <w:rPr>
        <w:rFonts w:ascii="Arial" w:hAnsi="Arial" w:hint="default"/>
      </w:rPr>
    </w:lvl>
    <w:lvl w:ilvl="6" w:tplc="ABAECA10" w:tentative="1">
      <w:start w:val="1"/>
      <w:numFmt w:val="bullet"/>
      <w:lvlText w:val="–"/>
      <w:lvlJc w:val="left"/>
      <w:pPr>
        <w:tabs>
          <w:tab w:val="num" w:pos="5040"/>
        </w:tabs>
        <w:ind w:left="5040" w:hanging="360"/>
      </w:pPr>
      <w:rPr>
        <w:rFonts w:ascii="Arial" w:hAnsi="Arial" w:hint="default"/>
      </w:rPr>
    </w:lvl>
    <w:lvl w:ilvl="7" w:tplc="829C0858" w:tentative="1">
      <w:start w:val="1"/>
      <w:numFmt w:val="bullet"/>
      <w:lvlText w:val="–"/>
      <w:lvlJc w:val="left"/>
      <w:pPr>
        <w:tabs>
          <w:tab w:val="num" w:pos="5760"/>
        </w:tabs>
        <w:ind w:left="5760" w:hanging="360"/>
      </w:pPr>
      <w:rPr>
        <w:rFonts w:ascii="Arial" w:hAnsi="Arial" w:hint="default"/>
      </w:rPr>
    </w:lvl>
    <w:lvl w:ilvl="8" w:tplc="84540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840622"/>
    <w:multiLevelType w:val="hybridMultilevel"/>
    <w:tmpl w:val="F000D47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lvl w:ilvl="0">
      <w:start w:val="1"/>
      <w:numFmt w:val="decimal"/>
      <w:lvlText w:val="%1."/>
      <w:lvlJc w:val="left"/>
      <w:pPr>
        <w:tabs>
          <w:tab w:val="num" w:pos="340"/>
        </w:tabs>
        <w:ind w:left="680" w:hanging="340"/>
      </w:pPr>
    </w:lvl>
    <w:lvl w:ilvl="1">
      <w:start w:val="1"/>
      <w:numFmt w:val="lowerLetter"/>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27"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1"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7141725">
    <w:abstractNumId w:val="40"/>
  </w:num>
  <w:num w:numId="2" w16cid:durableId="797840493">
    <w:abstractNumId w:val="17"/>
  </w:num>
  <w:num w:numId="3" w16cid:durableId="1089815345">
    <w:abstractNumId w:val="16"/>
  </w:num>
  <w:num w:numId="4" w16cid:durableId="1481075794">
    <w:abstractNumId w:val="7"/>
  </w:num>
  <w:num w:numId="5" w16cid:durableId="1024551032">
    <w:abstractNumId w:val="1"/>
  </w:num>
  <w:num w:numId="6" w16cid:durableId="1969697691">
    <w:abstractNumId w:val="3"/>
  </w:num>
  <w:num w:numId="7" w16cid:durableId="1257325326">
    <w:abstractNumId w:val="34"/>
  </w:num>
  <w:num w:numId="8" w16cid:durableId="687024643">
    <w:abstractNumId w:val="36"/>
  </w:num>
  <w:num w:numId="9" w16cid:durableId="1256792668">
    <w:abstractNumId w:val="18"/>
  </w:num>
  <w:num w:numId="10" w16cid:durableId="1915430676">
    <w:abstractNumId w:val="6"/>
  </w:num>
  <w:num w:numId="11" w16cid:durableId="1444880882">
    <w:abstractNumId w:val="0"/>
  </w:num>
  <w:num w:numId="12" w16cid:durableId="1216962840">
    <w:abstractNumId w:val="38"/>
  </w:num>
  <w:num w:numId="13" w16cid:durableId="1656183069">
    <w:abstractNumId w:val="8"/>
  </w:num>
  <w:num w:numId="14" w16cid:durableId="38285395">
    <w:abstractNumId w:val="32"/>
  </w:num>
  <w:num w:numId="15" w16cid:durableId="1051922494">
    <w:abstractNumId w:val="11"/>
  </w:num>
  <w:num w:numId="16" w16cid:durableId="131794637">
    <w:abstractNumId w:val="25"/>
  </w:num>
  <w:num w:numId="17" w16cid:durableId="1742022863">
    <w:abstractNumId w:val="33"/>
  </w:num>
  <w:num w:numId="18" w16cid:durableId="1276474569">
    <w:abstractNumId w:val="21"/>
  </w:num>
  <w:num w:numId="19" w16cid:durableId="491989441">
    <w:abstractNumId w:val="14"/>
  </w:num>
  <w:num w:numId="20" w16cid:durableId="1426655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950617">
    <w:abstractNumId w:val="23"/>
  </w:num>
  <w:num w:numId="22" w16cid:durableId="169443246">
    <w:abstractNumId w:val="18"/>
  </w:num>
  <w:num w:numId="23" w16cid:durableId="498497278">
    <w:abstractNumId w:val="27"/>
  </w:num>
  <w:num w:numId="24" w16cid:durableId="2092115237">
    <w:abstractNumId w:val="27"/>
  </w:num>
  <w:num w:numId="25" w16cid:durableId="1746294306">
    <w:abstractNumId w:val="38"/>
  </w:num>
  <w:num w:numId="26" w16cid:durableId="1154100457">
    <w:abstractNumId w:val="38"/>
  </w:num>
  <w:num w:numId="27" w16cid:durableId="874193991">
    <w:abstractNumId w:val="2"/>
  </w:num>
  <w:num w:numId="28" w16cid:durableId="821317537">
    <w:abstractNumId w:val="15"/>
  </w:num>
  <w:num w:numId="29" w16cid:durableId="1973172596">
    <w:abstractNumId w:val="13"/>
  </w:num>
  <w:num w:numId="30" w16cid:durableId="1253853456">
    <w:abstractNumId w:val="38"/>
  </w:num>
  <w:num w:numId="31" w16cid:durableId="599028648">
    <w:abstractNumId w:val="38"/>
  </w:num>
  <w:num w:numId="32" w16cid:durableId="584002090">
    <w:abstractNumId w:val="38"/>
  </w:num>
  <w:num w:numId="33" w16cid:durableId="832141476">
    <w:abstractNumId w:val="38"/>
  </w:num>
  <w:num w:numId="34" w16cid:durableId="1939215632">
    <w:abstractNumId w:val="10"/>
  </w:num>
  <w:num w:numId="35" w16cid:durableId="1153446115">
    <w:abstractNumId w:val="29"/>
  </w:num>
  <w:num w:numId="36" w16cid:durableId="2069305412">
    <w:abstractNumId w:val="12"/>
  </w:num>
  <w:num w:numId="37" w16cid:durableId="485826881">
    <w:abstractNumId w:val="39"/>
  </w:num>
  <w:num w:numId="38" w16cid:durableId="1415080279">
    <w:abstractNumId w:val="28"/>
  </w:num>
  <w:num w:numId="39" w16cid:durableId="1082751116">
    <w:abstractNumId w:val="37"/>
  </w:num>
  <w:num w:numId="40" w16cid:durableId="7464648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9439908">
    <w:abstractNumId w:val="5"/>
  </w:num>
  <w:num w:numId="42" w16cid:durableId="49036847">
    <w:abstractNumId w:val="24"/>
  </w:num>
  <w:num w:numId="43" w16cid:durableId="1313754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5108772">
    <w:abstractNumId w:val="22"/>
  </w:num>
  <w:num w:numId="45" w16cid:durableId="134486568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027611">
    <w:abstractNumId w:val="19"/>
  </w:num>
  <w:num w:numId="47" w16cid:durableId="183130403">
    <w:abstractNumId w:val="41"/>
  </w:num>
  <w:num w:numId="48" w16cid:durableId="396242973">
    <w:abstractNumId w:val="9"/>
  </w:num>
  <w:num w:numId="49" w16cid:durableId="1420633939">
    <w:abstractNumId w:val="4"/>
  </w:num>
  <w:num w:numId="50" w16cid:durableId="74607237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2504"/>
    <w:rsid w:val="000032B9"/>
    <w:rsid w:val="000060B0"/>
    <w:rsid w:val="00010665"/>
    <w:rsid w:val="00010F4A"/>
    <w:rsid w:val="00012F22"/>
    <w:rsid w:val="00013B74"/>
    <w:rsid w:val="00015377"/>
    <w:rsid w:val="00020B5B"/>
    <w:rsid w:val="00021362"/>
    <w:rsid w:val="000227EF"/>
    <w:rsid w:val="0002515C"/>
    <w:rsid w:val="00025435"/>
    <w:rsid w:val="00025F76"/>
    <w:rsid w:val="0002649D"/>
    <w:rsid w:val="00026610"/>
    <w:rsid w:val="00027BFA"/>
    <w:rsid w:val="00027D0A"/>
    <w:rsid w:val="00027F5F"/>
    <w:rsid w:val="000341F9"/>
    <w:rsid w:val="00035CD4"/>
    <w:rsid w:val="00036FC0"/>
    <w:rsid w:val="00041E07"/>
    <w:rsid w:val="00043ED8"/>
    <w:rsid w:val="00045075"/>
    <w:rsid w:val="000460CB"/>
    <w:rsid w:val="000514BB"/>
    <w:rsid w:val="00051D72"/>
    <w:rsid w:val="0005355F"/>
    <w:rsid w:val="0005377D"/>
    <w:rsid w:val="00054AFF"/>
    <w:rsid w:val="00055694"/>
    <w:rsid w:val="0005647E"/>
    <w:rsid w:val="00060F8A"/>
    <w:rsid w:val="000625A6"/>
    <w:rsid w:val="00063E5A"/>
    <w:rsid w:val="00064FA6"/>
    <w:rsid w:val="00065E7F"/>
    <w:rsid w:val="00066C4C"/>
    <w:rsid w:val="000671C3"/>
    <w:rsid w:val="00070AD6"/>
    <w:rsid w:val="00072292"/>
    <w:rsid w:val="000729AB"/>
    <w:rsid w:val="00072B4A"/>
    <w:rsid w:val="000761F9"/>
    <w:rsid w:val="00080022"/>
    <w:rsid w:val="00081BE1"/>
    <w:rsid w:val="000840C6"/>
    <w:rsid w:val="0008694C"/>
    <w:rsid w:val="00086EB7"/>
    <w:rsid w:val="0008722D"/>
    <w:rsid w:val="00087AD3"/>
    <w:rsid w:val="00087C03"/>
    <w:rsid w:val="00090084"/>
    <w:rsid w:val="000906B1"/>
    <w:rsid w:val="0009118E"/>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1B99"/>
    <w:rsid w:val="000B466D"/>
    <w:rsid w:val="000C07CC"/>
    <w:rsid w:val="000C0D1D"/>
    <w:rsid w:val="000C408B"/>
    <w:rsid w:val="000D1A01"/>
    <w:rsid w:val="000D2394"/>
    <w:rsid w:val="000D3142"/>
    <w:rsid w:val="000D3218"/>
    <w:rsid w:val="000D45A6"/>
    <w:rsid w:val="000D6F77"/>
    <w:rsid w:val="000D794F"/>
    <w:rsid w:val="000E0BC2"/>
    <w:rsid w:val="000E12D1"/>
    <w:rsid w:val="000E346F"/>
    <w:rsid w:val="000E425B"/>
    <w:rsid w:val="000E4F93"/>
    <w:rsid w:val="000E5FC5"/>
    <w:rsid w:val="000E606B"/>
    <w:rsid w:val="000E753F"/>
    <w:rsid w:val="000E7E68"/>
    <w:rsid w:val="000E7F69"/>
    <w:rsid w:val="000F0CEA"/>
    <w:rsid w:val="000F0EF2"/>
    <w:rsid w:val="000F13B9"/>
    <w:rsid w:val="000F3F61"/>
    <w:rsid w:val="000F489B"/>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935"/>
    <w:rsid w:val="00133E60"/>
    <w:rsid w:val="00135249"/>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434E"/>
    <w:rsid w:val="00155818"/>
    <w:rsid w:val="0015620C"/>
    <w:rsid w:val="00156930"/>
    <w:rsid w:val="00157170"/>
    <w:rsid w:val="001608BF"/>
    <w:rsid w:val="001613BF"/>
    <w:rsid w:val="0016171C"/>
    <w:rsid w:val="001617C7"/>
    <w:rsid w:val="0016476C"/>
    <w:rsid w:val="001651ED"/>
    <w:rsid w:val="00170286"/>
    <w:rsid w:val="00170D84"/>
    <w:rsid w:val="001711D9"/>
    <w:rsid w:val="00172F4A"/>
    <w:rsid w:val="00175268"/>
    <w:rsid w:val="00175731"/>
    <w:rsid w:val="00176724"/>
    <w:rsid w:val="0017759E"/>
    <w:rsid w:val="00180EEC"/>
    <w:rsid w:val="00182D76"/>
    <w:rsid w:val="00183C47"/>
    <w:rsid w:val="001847E6"/>
    <w:rsid w:val="00184EFB"/>
    <w:rsid w:val="001870C7"/>
    <w:rsid w:val="001911E2"/>
    <w:rsid w:val="00191C11"/>
    <w:rsid w:val="00193F0A"/>
    <w:rsid w:val="001942C3"/>
    <w:rsid w:val="00194A6C"/>
    <w:rsid w:val="00194D9A"/>
    <w:rsid w:val="0019579D"/>
    <w:rsid w:val="001964EB"/>
    <w:rsid w:val="00197486"/>
    <w:rsid w:val="001A030E"/>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DA0"/>
    <w:rsid w:val="0020565C"/>
    <w:rsid w:val="00206D44"/>
    <w:rsid w:val="0021469E"/>
    <w:rsid w:val="00214FB7"/>
    <w:rsid w:val="00215EB0"/>
    <w:rsid w:val="00216CF3"/>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0A54"/>
    <w:rsid w:val="00251783"/>
    <w:rsid w:val="002522C7"/>
    <w:rsid w:val="002530B6"/>
    <w:rsid w:val="00255C6F"/>
    <w:rsid w:val="0025707C"/>
    <w:rsid w:val="00257153"/>
    <w:rsid w:val="00257BC3"/>
    <w:rsid w:val="002605B5"/>
    <w:rsid w:val="002613A6"/>
    <w:rsid w:val="00261762"/>
    <w:rsid w:val="00263E66"/>
    <w:rsid w:val="00265EE8"/>
    <w:rsid w:val="002660B7"/>
    <w:rsid w:val="00267AAC"/>
    <w:rsid w:val="00267DEF"/>
    <w:rsid w:val="0027198D"/>
    <w:rsid w:val="00272037"/>
    <w:rsid w:val="00273287"/>
    <w:rsid w:val="002735C1"/>
    <w:rsid w:val="00274694"/>
    <w:rsid w:val="00281414"/>
    <w:rsid w:val="002828FC"/>
    <w:rsid w:val="00283247"/>
    <w:rsid w:val="00283797"/>
    <w:rsid w:val="0028519D"/>
    <w:rsid w:val="00287886"/>
    <w:rsid w:val="00290C5D"/>
    <w:rsid w:val="0029197C"/>
    <w:rsid w:val="00292D1F"/>
    <w:rsid w:val="0029433A"/>
    <w:rsid w:val="00294383"/>
    <w:rsid w:val="00296E04"/>
    <w:rsid w:val="002A38DC"/>
    <w:rsid w:val="002A3ECB"/>
    <w:rsid w:val="002A4DD3"/>
    <w:rsid w:val="002A7053"/>
    <w:rsid w:val="002A71B3"/>
    <w:rsid w:val="002A7EF7"/>
    <w:rsid w:val="002B07A0"/>
    <w:rsid w:val="002B40E4"/>
    <w:rsid w:val="002B7B69"/>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7A04"/>
    <w:rsid w:val="00301768"/>
    <w:rsid w:val="00302C6B"/>
    <w:rsid w:val="00303938"/>
    <w:rsid w:val="00304A60"/>
    <w:rsid w:val="00311311"/>
    <w:rsid w:val="00311DC4"/>
    <w:rsid w:val="00312D80"/>
    <w:rsid w:val="003149FC"/>
    <w:rsid w:val="00314C04"/>
    <w:rsid w:val="003154BD"/>
    <w:rsid w:val="00315FBE"/>
    <w:rsid w:val="003160F3"/>
    <w:rsid w:val="00317475"/>
    <w:rsid w:val="0032100D"/>
    <w:rsid w:val="003212FD"/>
    <w:rsid w:val="00323899"/>
    <w:rsid w:val="003238E4"/>
    <w:rsid w:val="00324EB0"/>
    <w:rsid w:val="003270B0"/>
    <w:rsid w:val="00327828"/>
    <w:rsid w:val="003324D1"/>
    <w:rsid w:val="00335256"/>
    <w:rsid w:val="00337079"/>
    <w:rsid w:val="003411C5"/>
    <w:rsid w:val="003412D9"/>
    <w:rsid w:val="00342B16"/>
    <w:rsid w:val="00343311"/>
    <w:rsid w:val="00344114"/>
    <w:rsid w:val="003476F3"/>
    <w:rsid w:val="00350B36"/>
    <w:rsid w:val="00351258"/>
    <w:rsid w:val="00351949"/>
    <w:rsid w:val="00351EF7"/>
    <w:rsid w:val="00352C5A"/>
    <w:rsid w:val="00353971"/>
    <w:rsid w:val="003548FD"/>
    <w:rsid w:val="0035746E"/>
    <w:rsid w:val="00357A34"/>
    <w:rsid w:val="00360D05"/>
    <w:rsid w:val="003623A8"/>
    <w:rsid w:val="003623EF"/>
    <w:rsid w:val="003637DA"/>
    <w:rsid w:val="00364D1B"/>
    <w:rsid w:val="00373511"/>
    <w:rsid w:val="00375D7E"/>
    <w:rsid w:val="00376F0E"/>
    <w:rsid w:val="003819F5"/>
    <w:rsid w:val="0038280F"/>
    <w:rsid w:val="00387349"/>
    <w:rsid w:val="00387705"/>
    <w:rsid w:val="00390429"/>
    <w:rsid w:val="00391C81"/>
    <w:rsid w:val="00391FF9"/>
    <w:rsid w:val="00393AEA"/>
    <w:rsid w:val="003942AA"/>
    <w:rsid w:val="00397B65"/>
    <w:rsid w:val="00397C91"/>
    <w:rsid w:val="003A0232"/>
    <w:rsid w:val="003A1D24"/>
    <w:rsid w:val="003A249F"/>
    <w:rsid w:val="003A277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4F8E"/>
    <w:rsid w:val="003C564A"/>
    <w:rsid w:val="003C56CC"/>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18C2"/>
    <w:rsid w:val="003F45A7"/>
    <w:rsid w:val="003F5817"/>
    <w:rsid w:val="003F5822"/>
    <w:rsid w:val="003F70BB"/>
    <w:rsid w:val="003F7AAD"/>
    <w:rsid w:val="0040026D"/>
    <w:rsid w:val="00400663"/>
    <w:rsid w:val="00401216"/>
    <w:rsid w:val="00401892"/>
    <w:rsid w:val="0040240B"/>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FA8"/>
    <w:rsid w:val="00456CE2"/>
    <w:rsid w:val="00457119"/>
    <w:rsid w:val="00457B79"/>
    <w:rsid w:val="00461F2F"/>
    <w:rsid w:val="00470DD1"/>
    <w:rsid w:val="00471C05"/>
    <w:rsid w:val="0047353D"/>
    <w:rsid w:val="00473D74"/>
    <w:rsid w:val="004757A4"/>
    <w:rsid w:val="00480114"/>
    <w:rsid w:val="004806B8"/>
    <w:rsid w:val="00480D70"/>
    <w:rsid w:val="004848A3"/>
    <w:rsid w:val="004848FE"/>
    <w:rsid w:val="00486AB3"/>
    <w:rsid w:val="00493609"/>
    <w:rsid w:val="00494B05"/>
    <w:rsid w:val="00497C48"/>
    <w:rsid w:val="004A0282"/>
    <w:rsid w:val="004A318D"/>
    <w:rsid w:val="004A3372"/>
    <w:rsid w:val="004A36F8"/>
    <w:rsid w:val="004A3D2D"/>
    <w:rsid w:val="004A700C"/>
    <w:rsid w:val="004A79C9"/>
    <w:rsid w:val="004A7D9C"/>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47E"/>
    <w:rsid w:val="004F2730"/>
    <w:rsid w:val="004F5932"/>
    <w:rsid w:val="004F667D"/>
    <w:rsid w:val="004F707E"/>
    <w:rsid w:val="004F7C9F"/>
    <w:rsid w:val="00500095"/>
    <w:rsid w:val="00500D14"/>
    <w:rsid w:val="00501AFB"/>
    <w:rsid w:val="005063BA"/>
    <w:rsid w:val="00507205"/>
    <w:rsid w:val="005072B0"/>
    <w:rsid w:val="00507377"/>
    <w:rsid w:val="0050773A"/>
    <w:rsid w:val="005116C9"/>
    <w:rsid w:val="00511BF1"/>
    <w:rsid w:val="00512512"/>
    <w:rsid w:val="00512C5E"/>
    <w:rsid w:val="00512D0D"/>
    <w:rsid w:val="00513A59"/>
    <w:rsid w:val="00515500"/>
    <w:rsid w:val="005156D7"/>
    <w:rsid w:val="00515EBB"/>
    <w:rsid w:val="00516A0B"/>
    <w:rsid w:val="005200E4"/>
    <w:rsid w:val="00520E18"/>
    <w:rsid w:val="00521626"/>
    <w:rsid w:val="00523948"/>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5FC4"/>
    <w:rsid w:val="00550060"/>
    <w:rsid w:val="00550D34"/>
    <w:rsid w:val="00551A89"/>
    <w:rsid w:val="005523DE"/>
    <w:rsid w:val="00553927"/>
    <w:rsid w:val="00554BF1"/>
    <w:rsid w:val="005552D2"/>
    <w:rsid w:val="005559F6"/>
    <w:rsid w:val="00560996"/>
    <w:rsid w:val="00561165"/>
    <w:rsid w:val="00561C02"/>
    <w:rsid w:val="005636AF"/>
    <w:rsid w:val="00563F39"/>
    <w:rsid w:val="00564B76"/>
    <w:rsid w:val="00566AFF"/>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00B"/>
    <w:rsid w:val="00597597"/>
    <w:rsid w:val="005A5082"/>
    <w:rsid w:val="005B0837"/>
    <w:rsid w:val="005B1030"/>
    <w:rsid w:val="005B665E"/>
    <w:rsid w:val="005C060D"/>
    <w:rsid w:val="005C09BC"/>
    <w:rsid w:val="005C2BAD"/>
    <w:rsid w:val="005C3368"/>
    <w:rsid w:val="005C3BDD"/>
    <w:rsid w:val="005C3EF2"/>
    <w:rsid w:val="005C5FD9"/>
    <w:rsid w:val="005C671E"/>
    <w:rsid w:val="005D03B0"/>
    <w:rsid w:val="005D0601"/>
    <w:rsid w:val="005D1C32"/>
    <w:rsid w:val="005D2B06"/>
    <w:rsid w:val="005D50D3"/>
    <w:rsid w:val="005D5622"/>
    <w:rsid w:val="005D6049"/>
    <w:rsid w:val="005D65FA"/>
    <w:rsid w:val="005D66FF"/>
    <w:rsid w:val="005D6E29"/>
    <w:rsid w:val="005D7471"/>
    <w:rsid w:val="005D78B8"/>
    <w:rsid w:val="005E059E"/>
    <w:rsid w:val="005E2042"/>
    <w:rsid w:val="005E54E0"/>
    <w:rsid w:val="005E6D88"/>
    <w:rsid w:val="005E7559"/>
    <w:rsid w:val="005F22AD"/>
    <w:rsid w:val="005F2760"/>
    <w:rsid w:val="005F6B0A"/>
    <w:rsid w:val="005F73C3"/>
    <w:rsid w:val="005F7488"/>
    <w:rsid w:val="0060041C"/>
    <w:rsid w:val="0060163A"/>
    <w:rsid w:val="0060180A"/>
    <w:rsid w:val="00603E3C"/>
    <w:rsid w:val="00611F53"/>
    <w:rsid w:val="00614662"/>
    <w:rsid w:val="00615580"/>
    <w:rsid w:val="00615E63"/>
    <w:rsid w:val="0061602F"/>
    <w:rsid w:val="006176DA"/>
    <w:rsid w:val="00617863"/>
    <w:rsid w:val="00621444"/>
    <w:rsid w:val="00621643"/>
    <w:rsid w:val="00621D86"/>
    <w:rsid w:val="00622778"/>
    <w:rsid w:val="006231E4"/>
    <w:rsid w:val="006247BE"/>
    <w:rsid w:val="00624BF0"/>
    <w:rsid w:val="00625AB3"/>
    <w:rsid w:val="0062734F"/>
    <w:rsid w:val="0062743F"/>
    <w:rsid w:val="00627674"/>
    <w:rsid w:val="00627983"/>
    <w:rsid w:val="00630893"/>
    <w:rsid w:val="00630B06"/>
    <w:rsid w:val="00630C5C"/>
    <w:rsid w:val="00632E5E"/>
    <w:rsid w:val="00633CD5"/>
    <w:rsid w:val="00636145"/>
    <w:rsid w:val="0063738A"/>
    <w:rsid w:val="00637A4F"/>
    <w:rsid w:val="00637B47"/>
    <w:rsid w:val="006404BE"/>
    <w:rsid w:val="00641AD5"/>
    <w:rsid w:val="0064223C"/>
    <w:rsid w:val="00644A95"/>
    <w:rsid w:val="006450CC"/>
    <w:rsid w:val="00645885"/>
    <w:rsid w:val="00651938"/>
    <w:rsid w:val="00652914"/>
    <w:rsid w:val="00652D32"/>
    <w:rsid w:val="00657359"/>
    <w:rsid w:val="0066067D"/>
    <w:rsid w:val="00660F85"/>
    <w:rsid w:val="00662969"/>
    <w:rsid w:val="0066307D"/>
    <w:rsid w:val="00663899"/>
    <w:rsid w:val="00664EC1"/>
    <w:rsid w:val="0066735C"/>
    <w:rsid w:val="00673866"/>
    <w:rsid w:val="00674834"/>
    <w:rsid w:val="006779E6"/>
    <w:rsid w:val="00681879"/>
    <w:rsid w:val="00683B70"/>
    <w:rsid w:val="00684808"/>
    <w:rsid w:val="00686CAC"/>
    <w:rsid w:val="00686DAE"/>
    <w:rsid w:val="00687FFE"/>
    <w:rsid w:val="00691301"/>
    <w:rsid w:val="006929EF"/>
    <w:rsid w:val="006938FA"/>
    <w:rsid w:val="00694212"/>
    <w:rsid w:val="006942F3"/>
    <w:rsid w:val="0069438C"/>
    <w:rsid w:val="00694649"/>
    <w:rsid w:val="00694E01"/>
    <w:rsid w:val="00697A2C"/>
    <w:rsid w:val="006A03EC"/>
    <w:rsid w:val="006A04E9"/>
    <w:rsid w:val="006A0BE7"/>
    <w:rsid w:val="006A7B93"/>
    <w:rsid w:val="006B145D"/>
    <w:rsid w:val="006B1972"/>
    <w:rsid w:val="006B2034"/>
    <w:rsid w:val="006B26BB"/>
    <w:rsid w:val="006B3719"/>
    <w:rsid w:val="006B3E37"/>
    <w:rsid w:val="006B40EF"/>
    <w:rsid w:val="006B51A3"/>
    <w:rsid w:val="006C07B7"/>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E0687"/>
    <w:rsid w:val="006E6260"/>
    <w:rsid w:val="006E6660"/>
    <w:rsid w:val="006F0B97"/>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52EA"/>
    <w:rsid w:val="007158B9"/>
    <w:rsid w:val="00716BB3"/>
    <w:rsid w:val="007170B4"/>
    <w:rsid w:val="00717113"/>
    <w:rsid w:val="0072019C"/>
    <w:rsid w:val="00720458"/>
    <w:rsid w:val="0072114F"/>
    <w:rsid w:val="00722A43"/>
    <w:rsid w:val="007236F8"/>
    <w:rsid w:val="00730DFE"/>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A6317"/>
    <w:rsid w:val="007B0DFD"/>
    <w:rsid w:val="007B1585"/>
    <w:rsid w:val="007B15E4"/>
    <w:rsid w:val="007B1EEA"/>
    <w:rsid w:val="007B1EED"/>
    <w:rsid w:val="007B4DCE"/>
    <w:rsid w:val="007B56B5"/>
    <w:rsid w:val="007B5747"/>
    <w:rsid w:val="007B6A79"/>
    <w:rsid w:val="007B6DCE"/>
    <w:rsid w:val="007B743B"/>
    <w:rsid w:val="007C2215"/>
    <w:rsid w:val="007C23C7"/>
    <w:rsid w:val="007C4694"/>
    <w:rsid w:val="007C4B5C"/>
    <w:rsid w:val="007C59E6"/>
    <w:rsid w:val="007D00C3"/>
    <w:rsid w:val="007D03D9"/>
    <w:rsid w:val="007D0749"/>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28F8"/>
    <w:rsid w:val="00804EBF"/>
    <w:rsid w:val="00806693"/>
    <w:rsid w:val="008072B0"/>
    <w:rsid w:val="0080743E"/>
    <w:rsid w:val="00807927"/>
    <w:rsid w:val="00807F10"/>
    <w:rsid w:val="00811659"/>
    <w:rsid w:val="008123A6"/>
    <w:rsid w:val="00813C41"/>
    <w:rsid w:val="00814007"/>
    <w:rsid w:val="00814E74"/>
    <w:rsid w:val="00815934"/>
    <w:rsid w:val="00820578"/>
    <w:rsid w:val="00821E41"/>
    <w:rsid w:val="0082223D"/>
    <w:rsid w:val="00824535"/>
    <w:rsid w:val="00824F41"/>
    <w:rsid w:val="008259BB"/>
    <w:rsid w:val="00830532"/>
    <w:rsid w:val="00832FF3"/>
    <w:rsid w:val="008336C8"/>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3B11"/>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3D35"/>
    <w:rsid w:val="008C4ED4"/>
    <w:rsid w:val="008C55FD"/>
    <w:rsid w:val="008C589D"/>
    <w:rsid w:val="008C673F"/>
    <w:rsid w:val="008D0609"/>
    <w:rsid w:val="008D10E9"/>
    <w:rsid w:val="008D1185"/>
    <w:rsid w:val="008D1A49"/>
    <w:rsid w:val="008D2DE2"/>
    <w:rsid w:val="008D3BB3"/>
    <w:rsid w:val="008D434C"/>
    <w:rsid w:val="008E14D1"/>
    <w:rsid w:val="008E22C7"/>
    <w:rsid w:val="008E2308"/>
    <w:rsid w:val="008F002A"/>
    <w:rsid w:val="008F02C8"/>
    <w:rsid w:val="008F35D6"/>
    <w:rsid w:val="008F4D5D"/>
    <w:rsid w:val="008F5174"/>
    <w:rsid w:val="008F5919"/>
    <w:rsid w:val="009006A6"/>
    <w:rsid w:val="009021B8"/>
    <w:rsid w:val="00902F65"/>
    <w:rsid w:val="0090372B"/>
    <w:rsid w:val="00903A0E"/>
    <w:rsid w:val="0090510A"/>
    <w:rsid w:val="00906BA9"/>
    <w:rsid w:val="00911584"/>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2394"/>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36B9"/>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7049"/>
    <w:rsid w:val="009B78E0"/>
    <w:rsid w:val="009B79F1"/>
    <w:rsid w:val="009C079D"/>
    <w:rsid w:val="009C0E4B"/>
    <w:rsid w:val="009C1350"/>
    <w:rsid w:val="009C3D27"/>
    <w:rsid w:val="009C6384"/>
    <w:rsid w:val="009C7057"/>
    <w:rsid w:val="009C7209"/>
    <w:rsid w:val="009C7243"/>
    <w:rsid w:val="009D2B94"/>
    <w:rsid w:val="009D5047"/>
    <w:rsid w:val="009D57DC"/>
    <w:rsid w:val="009D5B0E"/>
    <w:rsid w:val="009D6F0E"/>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1379"/>
    <w:rsid w:val="009F3AF1"/>
    <w:rsid w:val="009F4522"/>
    <w:rsid w:val="009F5249"/>
    <w:rsid w:val="009F56C2"/>
    <w:rsid w:val="009F6C90"/>
    <w:rsid w:val="009F7EDC"/>
    <w:rsid w:val="00A01B39"/>
    <w:rsid w:val="00A02C57"/>
    <w:rsid w:val="00A02D6C"/>
    <w:rsid w:val="00A036DB"/>
    <w:rsid w:val="00A04058"/>
    <w:rsid w:val="00A0578C"/>
    <w:rsid w:val="00A06029"/>
    <w:rsid w:val="00A06667"/>
    <w:rsid w:val="00A06DB5"/>
    <w:rsid w:val="00A07F3E"/>
    <w:rsid w:val="00A10B57"/>
    <w:rsid w:val="00A12C98"/>
    <w:rsid w:val="00A14F29"/>
    <w:rsid w:val="00A1609F"/>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03CA"/>
    <w:rsid w:val="00A447D6"/>
    <w:rsid w:val="00A454C2"/>
    <w:rsid w:val="00A477ED"/>
    <w:rsid w:val="00A478F2"/>
    <w:rsid w:val="00A538A5"/>
    <w:rsid w:val="00A55012"/>
    <w:rsid w:val="00A56414"/>
    <w:rsid w:val="00A565DF"/>
    <w:rsid w:val="00A566E5"/>
    <w:rsid w:val="00A57AC6"/>
    <w:rsid w:val="00A606DA"/>
    <w:rsid w:val="00A61934"/>
    <w:rsid w:val="00A628E2"/>
    <w:rsid w:val="00A63AB5"/>
    <w:rsid w:val="00A64614"/>
    <w:rsid w:val="00A6572A"/>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351A"/>
    <w:rsid w:val="00A938FD"/>
    <w:rsid w:val="00A93D17"/>
    <w:rsid w:val="00A93FC0"/>
    <w:rsid w:val="00A94705"/>
    <w:rsid w:val="00A954F3"/>
    <w:rsid w:val="00A967F3"/>
    <w:rsid w:val="00A9737B"/>
    <w:rsid w:val="00AA1591"/>
    <w:rsid w:val="00AA1CEC"/>
    <w:rsid w:val="00AA39F9"/>
    <w:rsid w:val="00AA7ECD"/>
    <w:rsid w:val="00AB0C15"/>
    <w:rsid w:val="00AB161C"/>
    <w:rsid w:val="00AB27C6"/>
    <w:rsid w:val="00AB376F"/>
    <w:rsid w:val="00AB49BD"/>
    <w:rsid w:val="00AC0900"/>
    <w:rsid w:val="00AC2EF6"/>
    <w:rsid w:val="00AC458F"/>
    <w:rsid w:val="00AC5CD7"/>
    <w:rsid w:val="00AC6450"/>
    <w:rsid w:val="00AC78D2"/>
    <w:rsid w:val="00AC79A7"/>
    <w:rsid w:val="00AD4971"/>
    <w:rsid w:val="00AD50BF"/>
    <w:rsid w:val="00AD51E7"/>
    <w:rsid w:val="00AD53CD"/>
    <w:rsid w:val="00AD5408"/>
    <w:rsid w:val="00AE4A2B"/>
    <w:rsid w:val="00AE71FD"/>
    <w:rsid w:val="00AF0EA8"/>
    <w:rsid w:val="00AF1410"/>
    <w:rsid w:val="00AF22D6"/>
    <w:rsid w:val="00AF2C0A"/>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1A6"/>
    <w:rsid w:val="00B131DD"/>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835"/>
    <w:rsid w:val="00B30CCC"/>
    <w:rsid w:val="00B30FA3"/>
    <w:rsid w:val="00B31033"/>
    <w:rsid w:val="00B32658"/>
    <w:rsid w:val="00B33345"/>
    <w:rsid w:val="00B3681D"/>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78D"/>
    <w:rsid w:val="00B76FC3"/>
    <w:rsid w:val="00B8095B"/>
    <w:rsid w:val="00B81E38"/>
    <w:rsid w:val="00B8607B"/>
    <w:rsid w:val="00B86CDB"/>
    <w:rsid w:val="00B92101"/>
    <w:rsid w:val="00B92104"/>
    <w:rsid w:val="00B92452"/>
    <w:rsid w:val="00B936D2"/>
    <w:rsid w:val="00B9436B"/>
    <w:rsid w:val="00B953E6"/>
    <w:rsid w:val="00B95C3A"/>
    <w:rsid w:val="00BA0039"/>
    <w:rsid w:val="00BA0838"/>
    <w:rsid w:val="00BA0C77"/>
    <w:rsid w:val="00BA1DCD"/>
    <w:rsid w:val="00BA2150"/>
    <w:rsid w:val="00BA24D5"/>
    <w:rsid w:val="00BA2E8E"/>
    <w:rsid w:val="00BA6DEA"/>
    <w:rsid w:val="00BA6E6A"/>
    <w:rsid w:val="00BA7B81"/>
    <w:rsid w:val="00BB0CAE"/>
    <w:rsid w:val="00BB25E9"/>
    <w:rsid w:val="00BB4199"/>
    <w:rsid w:val="00BB74EE"/>
    <w:rsid w:val="00BC2487"/>
    <w:rsid w:val="00BC3C20"/>
    <w:rsid w:val="00BC3EC3"/>
    <w:rsid w:val="00BC72C6"/>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415F"/>
    <w:rsid w:val="00BE5BF5"/>
    <w:rsid w:val="00BE6649"/>
    <w:rsid w:val="00BE6786"/>
    <w:rsid w:val="00BF1D0D"/>
    <w:rsid w:val="00BF2534"/>
    <w:rsid w:val="00BF27CC"/>
    <w:rsid w:val="00BF3CD3"/>
    <w:rsid w:val="00BF46EA"/>
    <w:rsid w:val="00BF67EB"/>
    <w:rsid w:val="00BF73B2"/>
    <w:rsid w:val="00BF7D01"/>
    <w:rsid w:val="00C053C1"/>
    <w:rsid w:val="00C07A8D"/>
    <w:rsid w:val="00C11203"/>
    <w:rsid w:val="00C12594"/>
    <w:rsid w:val="00C13283"/>
    <w:rsid w:val="00C1760E"/>
    <w:rsid w:val="00C201D7"/>
    <w:rsid w:val="00C20B76"/>
    <w:rsid w:val="00C220C0"/>
    <w:rsid w:val="00C23BB2"/>
    <w:rsid w:val="00C23F4E"/>
    <w:rsid w:val="00C251E9"/>
    <w:rsid w:val="00C26567"/>
    <w:rsid w:val="00C308D7"/>
    <w:rsid w:val="00C31DEF"/>
    <w:rsid w:val="00C320AC"/>
    <w:rsid w:val="00C334E8"/>
    <w:rsid w:val="00C353C2"/>
    <w:rsid w:val="00C37076"/>
    <w:rsid w:val="00C40894"/>
    <w:rsid w:val="00C40A84"/>
    <w:rsid w:val="00C40B70"/>
    <w:rsid w:val="00C4121A"/>
    <w:rsid w:val="00C42099"/>
    <w:rsid w:val="00C42485"/>
    <w:rsid w:val="00C425EF"/>
    <w:rsid w:val="00C44C16"/>
    <w:rsid w:val="00C458BC"/>
    <w:rsid w:val="00C46D85"/>
    <w:rsid w:val="00C47232"/>
    <w:rsid w:val="00C51387"/>
    <w:rsid w:val="00C56E11"/>
    <w:rsid w:val="00C60F74"/>
    <w:rsid w:val="00C61E7D"/>
    <w:rsid w:val="00C62BF9"/>
    <w:rsid w:val="00C63071"/>
    <w:rsid w:val="00C6577C"/>
    <w:rsid w:val="00C66843"/>
    <w:rsid w:val="00C70C90"/>
    <w:rsid w:val="00C715C3"/>
    <w:rsid w:val="00C718DE"/>
    <w:rsid w:val="00C71E23"/>
    <w:rsid w:val="00C72242"/>
    <w:rsid w:val="00C723CD"/>
    <w:rsid w:val="00C72FD5"/>
    <w:rsid w:val="00C748AE"/>
    <w:rsid w:val="00C754F9"/>
    <w:rsid w:val="00C772CE"/>
    <w:rsid w:val="00C777F1"/>
    <w:rsid w:val="00C81822"/>
    <w:rsid w:val="00C82060"/>
    <w:rsid w:val="00C82F90"/>
    <w:rsid w:val="00C83193"/>
    <w:rsid w:val="00C84EB9"/>
    <w:rsid w:val="00C856D4"/>
    <w:rsid w:val="00C85771"/>
    <w:rsid w:val="00C92B06"/>
    <w:rsid w:val="00C94455"/>
    <w:rsid w:val="00C94AB9"/>
    <w:rsid w:val="00C962C4"/>
    <w:rsid w:val="00CA0DD2"/>
    <w:rsid w:val="00CA27B3"/>
    <w:rsid w:val="00CA2FCE"/>
    <w:rsid w:val="00CA3404"/>
    <w:rsid w:val="00CA3484"/>
    <w:rsid w:val="00CA6033"/>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2903"/>
    <w:rsid w:val="00CE32EE"/>
    <w:rsid w:val="00CE367F"/>
    <w:rsid w:val="00CE4392"/>
    <w:rsid w:val="00CE496A"/>
    <w:rsid w:val="00CE4D66"/>
    <w:rsid w:val="00CE5265"/>
    <w:rsid w:val="00CE57B8"/>
    <w:rsid w:val="00CE6C9B"/>
    <w:rsid w:val="00CE7583"/>
    <w:rsid w:val="00CE7B56"/>
    <w:rsid w:val="00CE7F3B"/>
    <w:rsid w:val="00CF01D6"/>
    <w:rsid w:val="00CF0D94"/>
    <w:rsid w:val="00CF241F"/>
    <w:rsid w:val="00CF27F6"/>
    <w:rsid w:val="00CF2B37"/>
    <w:rsid w:val="00CF2B92"/>
    <w:rsid w:val="00CF5C68"/>
    <w:rsid w:val="00CF5E23"/>
    <w:rsid w:val="00D01314"/>
    <w:rsid w:val="00D01CEF"/>
    <w:rsid w:val="00D10D07"/>
    <w:rsid w:val="00D200AF"/>
    <w:rsid w:val="00D20D7D"/>
    <w:rsid w:val="00D229CF"/>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47F8C"/>
    <w:rsid w:val="00D5178B"/>
    <w:rsid w:val="00D519ED"/>
    <w:rsid w:val="00D52F81"/>
    <w:rsid w:val="00D53112"/>
    <w:rsid w:val="00D531DE"/>
    <w:rsid w:val="00D53520"/>
    <w:rsid w:val="00D5545F"/>
    <w:rsid w:val="00D55F41"/>
    <w:rsid w:val="00D5651B"/>
    <w:rsid w:val="00D56529"/>
    <w:rsid w:val="00D567EE"/>
    <w:rsid w:val="00D56973"/>
    <w:rsid w:val="00D56E99"/>
    <w:rsid w:val="00D578E6"/>
    <w:rsid w:val="00D61751"/>
    <w:rsid w:val="00D704EA"/>
    <w:rsid w:val="00D71C79"/>
    <w:rsid w:val="00D71F60"/>
    <w:rsid w:val="00D72A59"/>
    <w:rsid w:val="00D7403F"/>
    <w:rsid w:val="00D75C2C"/>
    <w:rsid w:val="00D76B09"/>
    <w:rsid w:val="00D819F4"/>
    <w:rsid w:val="00D82B2D"/>
    <w:rsid w:val="00D854F1"/>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B77"/>
    <w:rsid w:val="00DA3ECF"/>
    <w:rsid w:val="00DA64C1"/>
    <w:rsid w:val="00DB12A3"/>
    <w:rsid w:val="00DB207C"/>
    <w:rsid w:val="00DB20B5"/>
    <w:rsid w:val="00DB6525"/>
    <w:rsid w:val="00DB6D25"/>
    <w:rsid w:val="00DB7654"/>
    <w:rsid w:val="00DB7D27"/>
    <w:rsid w:val="00DB7FDA"/>
    <w:rsid w:val="00DC1010"/>
    <w:rsid w:val="00DC3963"/>
    <w:rsid w:val="00DC49F4"/>
    <w:rsid w:val="00DC582D"/>
    <w:rsid w:val="00DC7726"/>
    <w:rsid w:val="00DC77F2"/>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301"/>
    <w:rsid w:val="00E1381D"/>
    <w:rsid w:val="00E1392B"/>
    <w:rsid w:val="00E13ADE"/>
    <w:rsid w:val="00E13D8D"/>
    <w:rsid w:val="00E15E79"/>
    <w:rsid w:val="00E162D5"/>
    <w:rsid w:val="00E20543"/>
    <w:rsid w:val="00E22583"/>
    <w:rsid w:val="00E22F4D"/>
    <w:rsid w:val="00E2319A"/>
    <w:rsid w:val="00E2342F"/>
    <w:rsid w:val="00E237F2"/>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1723"/>
    <w:rsid w:val="00E72382"/>
    <w:rsid w:val="00E72F68"/>
    <w:rsid w:val="00E74F0D"/>
    <w:rsid w:val="00E77994"/>
    <w:rsid w:val="00E802E1"/>
    <w:rsid w:val="00E825E1"/>
    <w:rsid w:val="00E83938"/>
    <w:rsid w:val="00E84171"/>
    <w:rsid w:val="00E84B10"/>
    <w:rsid w:val="00E85781"/>
    <w:rsid w:val="00E8693B"/>
    <w:rsid w:val="00E87E60"/>
    <w:rsid w:val="00EA0FB7"/>
    <w:rsid w:val="00EA241A"/>
    <w:rsid w:val="00EA556D"/>
    <w:rsid w:val="00EA6273"/>
    <w:rsid w:val="00EA655D"/>
    <w:rsid w:val="00EB1D05"/>
    <w:rsid w:val="00EC20E8"/>
    <w:rsid w:val="00EC2CF4"/>
    <w:rsid w:val="00EC2D02"/>
    <w:rsid w:val="00EC3A4A"/>
    <w:rsid w:val="00EC3A5E"/>
    <w:rsid w:val="00EC5BE5"/>
    <w:rsid w:val="00EC5C90"/>
    <w:rsid w:val="00ED08BD"/>
    <w:rsid w:val="00ED1BA6"/>
    <w:rsid w:val="00ED22FF"/>
    <w:rsid w:val="00ED2A0D"/>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11EE"/>
    <w:rsid w:val="00F115A4"/>
    <w:rsid w:val="00F11FEC"/>
    <w:rsid w:val="00F13CA7"/>
    <w:rsid w:val="00F154B6"/>
    <w:rsid w:val="00F15F19"/>
    <w:rsid w:val="00F17B4C"/>
    <w:rsid w:val="00F209DF"/>
    <w:rsid w:val="00F223DD"/>
    <w:rsid w:val="00F26C5B"/>
    <w:rsid w:val="00F30B64"/>
    <w:rsid w:val="00F33CC1"/>
    <w:rsid w:val="00F3591B"/>
    <w:rsid w:val="00F36B3A"/>
    <w:rsid w:val="00F36DD4"/>
    <w:rsid w:val="00F400A0"/>
    <w:rsid w:val="00F40880"/>
    <w:rsid w:val="00F4092F"/>
    <w:rsid w:val="00F43235"/>
    <w:rsid w:val="00F51603"/>
    <w:rsid w:val="00F55A70"/>
    <w:rsid w:val="00F55D2E"/>
    <w:rsid w:val="00F56C96"/>
    <w:rsid w:val="00F6050C"/>
    <w:rsid w:val="00F61D7B"/>
    <w:rsid w:val="00F61EAE"/>
    <w:rsid w:val="00F63AD7"/>
    <w:rsid w:val="00F66202"/>
    <w:rsid w:val="00F66434"/>
    <w:rsid w:val="00F66846"/>
    <w:rsid w:val="00F67FAD"/>
    <w:rsid w:val="00F71336"/>
    <w:rsid w:val="00F71E7D"/>
    <w:rsid w:val="00F726FA"/>
    <w:rsid w:val="00F752A2"/>
    <w:rsid w:val="00F75715"/>
    <w:rsid w:val="00F7707B"/>
    <w:rsid w:val="00F7732C"/>
    <w:rsid w:val="00F77342"/>
    <w:rsid w:val="00F77A97"/>
    <w:rsid w:val="00F80BFE"/>
    <w:rsid w:val="00F80E1D"/>
    <w:rsid w:val="00F81552"/>
    <w:rsid w:val="00F81622"/>
    <w:rsid w:val="00F8620C"/>
    <w:rsid w:val="00F87A81"/>
    <w:rsid w:val="00F90C97"/>
    <w:rsid w:val="00F91604"/>
    <w:rsid w:val="00F9205F"/>
    <w:rsid w:val="00F92AF8"/>
    <w:rsid w:val="00F93BC7"/>
    <w:rsid w:val="00F95550"/>
    <w:rsid w:val="00F96FB2"/>
    <w:rsid w:val="00F975CE"/>
    <w:rsid w:val="00FA0330"/>
    <w:rsid w:val="00FA3976"/>
    <w:rsid w:val="00FA45FB"/>
    <w:rsid w:val="00FA6B1B"/>
    <w:rsid w:val="00FB0DDF"/>
    <w:rsid w:val="00FB1273"/>
    <w:rsid w:val="00FB4733"/>
    <w:rsid w:val="00FB47E5"/>
    <w:rsid w:val="00FB5348"/>
    <w:rsid w:val="00FB7706"/>
    <w:rsid w:val="00FC0E18"/>
    <w:rsid w:val="00FC0FBE"/>
    <w:rsid w:val="00FC1294"/>
    <w:rsid w:val="00FC3FEF"/>
    <w:rsid w:val="00FC4119"/>
    <w:rsid w:val="00FC5FDB"/>
    <w:rsid w:val="00FC6B48"/>
    <w:rsid w:val="00FC7B3B"/>
    <w:rsid w:val="00FC7F4D"/>
    <w:rsid w:val="00FD15F2"/>
    <w:rsid w:val="00FD29A8"/>
    <w:rsid w:val="00FD383F"/>
    <w:rsid w:val="00FD67A7"/>
    <w:rsid w:val="00FE004C"/>
    <w:rsid w:val="00FE04CB"/>
    <w:rsid w:val="00FE0C4C"/>
    <w:rsid w:val="00FE280D"/>
    <w:rsid w:val="00FE59E0"/>
    <w:rsid w:val="00FE5DF5"/>
    <w:rsid w:val="00FE6C31"/>
    <w:rsid w:val="00FF01E8"/>
    <w:rsid w:val="00FF04CF"/>
    <w:rsid w:val="00FF110B"/>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B76"/>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C20B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0B76"/>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CRCoverPage">
    <w:name w:val="CR Cover Page"/>
    <w:rsid w:val="00C20B76"/>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05612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832D560666304ACAA8A67DD064F35B59"/>
        <w:category>
          <w:name w:val="General"/>
          <w:gallery w:val="placeholder"/>
        </w:category>
        <w:types>
          <w:type w:val="bbPlcHdr"/>
        </w:types>
        <w:behaviors>
          <w:behavior w:val="content"/>
        </w:behaviors>
        <w:guid w:val="{EC0FF740-A03E-424B-8271-960616DCD811}"/>
      </w:docPartPr>
      <w:docPartBody>
        <w:p w:rsidR="00000000" w:rsidRDefault="00195EDA" w:rsidP="00195EDA">
          <w:pPr>
            <w:pStyle w:val="832D560666304ACAA8A67DD064F35B59"/>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4C18"/>
    <w:rsid w:val="000E2542"/>
    <w:rsid w:val="00195EDA"/>
    <w:rsid w:val="001B388F"/>
    <w:rsid w:val="00207DA2"/>
    <w:rsid w:val="002132E9"/>
    <w:rsid w:val="002631A8"/>
    <w:rsid w:val="002D45E8"/>
    <w:rsid w:val="00314D9C"/>
    <w:rsid w:val="00336DF5"/>
    <w:rsid w:val="00355305"/>
    <w:rsid w:val="003956A3"/>
    <w:rsid w:val="003D28CF"/>
    <w:rsid w:val="004E7653"/>
    <w:rsid w:val="004F7D2C"/>
    <w:rsid w:val="0050369A"/>
    <w:rsid w:val="00521610"/>
    <w:rsid w:val="005542B9"/>
    <w:rsid w:val="00581807"/>
    <w:rsid w:val="00585B94"/>
    <w:rsid w:val="005D1A2D"/>
    <w:rsid w:val="005D7ACE"/>
    <w:rsid w:val="005D7E22"/>
    <w:rsid w:val="00645781"/>
    <w:rsid w:val="00653134"/>
    <w:rsid w:val="00665FC7"/>
    <w:rsid w:val="00682D7C"/>
    <w:rsid w:val="006A2F6D"/>
    <w:rsid w:val="007000B3"/>
    <w:rsid w:val="007075BE"/>
    <w:rsid w:val="00731879"/>
    <w:rsid w:val="007B7A47"/>
    <w:rsid w:val="007C4B43"/>
    <w:rsid w:val="00827AA6"/>
    <w:rsid w:val="00831B02"/>
    <w:rsid w:val="0085644B"/>
    <w:rsid w:val="008615D5"/>
    <w:rsid w:val="00867DE1"/>
    <w:rsid w:val="008C436E"/>
    <w:rsid w:val="008D67F4"/>
    <w:rsid w:val="009057D8"/>
    <w:rsid w:val="009623BB"/>
    <w:rsid w:val="0098084D"/>
    <w:rsid w:val="00992AC4"/>
    <w:rsid w:val="00994118"/>
    <w:rsid w:val="009C1A4E"/>
    <w:rsid w:val="009E5F8A"/>
    <w:rsid w:val="00A10528"/>
    <w:rsid w:val="00A92832"/>
    <w:rsid w:val="00AC0AD5"/>
    <w:rsid w:val="00AC35C3"/>
    <w:rsid w:val="00B06731"/>
    <w:rsid w:val="00B1388D"/>
    <w:rsid w:val="00B41CE4"/>
    <w:rsid w:val="00BD5277"/>
    <w:rsid w:val="00C23C32"/>
    <w:rsid w:val="00C41BA3"/>
    <w:rsid w:val="00C65917"/>
    <w:rsid w:val="00C90791"/>
    <w:rsid w:val="00CE5374"/>
    <w:rsid w:val="00CF22FB"/>
    <w:rsid w:val="00CF2584"/>
    <w:rsid w:val="00D42A60"/>
    <w:rsid w:val="00D44118"/>
    <w:rsid w:val="00D96815"/>
    <w:rsid w:val="00DF0A56"/>
    <w:rsid w:val="00DF1FC1"/>
    <w:rsid w:val="00E0777B"/>
    <w:rsid w:val="00E2473B"/>
    <w:rsid w:val="00E34DBC"/>
    <w:rsid w:val="00EB3756"/>
    <w:rsid w:val="00EC5A67"/>
    <w:rsid w:val="00F0627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5EDA"/>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832D560666304ACAA8A67DD064F35B59">
    <w:name w:val="832D560666304ACAA8A67DD064F35B59"/>
    <w:rsid w:val="00195EDA"/>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5.xml><?xml version="1.0" encoding="utf-8"?>
<ds:datastoreItem xmlns:ds="http://schemas.openxmlformats.org/officeDocument/2006/customXml" ds:itemID="{8B979A59-086C-4BC2-BCEE-B1A60F46FA0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1040</Words>
  <Characters>5792</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6819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Yau, Syniverse</dc:creator>
  <cp:keywords/>
  <cp:lastModifiedBy>28.531_CR0164_(Rel-17)_TEI17</cp:lastModifiedBy>
  <cp:revision>2</cp:revision>
  <dcterms:created xsi:type="dcterms:W3CDTF">2023-04-06T12:47:00Z</dcterms:created>
  <dcterms:modified xsi:type="dcterms:W3CDTF">2023-04-06T12:47:00Z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